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D66FE">
      <w:pPr>
        <w:jc w:val="center"/>
        <w:rPr>
          <w:rFonts w:hint="eastAsia" w:ascii="黑体" w:hAnsi="黑体" w:eastAsia="黑体"/>
          <w:sz w:val="44"/>
          <w:szCs w:val="44"/>
        </w:rPr>
      </w:pPr>
    </w:p>
    <w:p w14:paraId="4CBDE4D8">
      <w:pPr>
        <w:jc w:val="center"/>
        <w:rPr>
          <w:rFonts w:hint="eastAsia" w:ascii="黑体" w:hAnsi="黑体" w:eastAsia="黑体"/>
          <w:sz w:val="44"/>
          <w:szCs w:val="44"/>
        </w:rPr>
      </w:pPr>
    </w:p>
    <w:p w14:paraId="421D14D2">
      <w:pPr>
        <w:jc w:val="center"/>
        <w:rPr>
          <w:rFonts w:hint="eastAsia" w:ascii="黑体" w:hAnsi="黑体" w:eastAsia="黑体"/>
          <w:sz w:val="44"/>
          <w:szCs w:val="44"/>
        </w:rPr>
      </w:pPr>
    </w:p>
    <w:p w14:paraId="52EB53DC">
      <w:pPr>
        <w:jc w:val="center"/>
        <w:rPr>
          <w:rFonts w:hint="eastAsia" w:ascii="黑体" w:hAnsi="黑体" w:eastAsia="黑体"/>
          <w:sz w:val="44"/>
          <w:szCs w:val="44"/>
        </w:rPr>
      </w:pPr>
      <w:r>
        <w:rPr>
          <w:rFonts w:hint="eastAsia" w:ascii="黑体" w:hAnsi="黑体" w:eastAsia="黑体"/>
          <w:sz w:val="44"/>
          <w:szCs w:val="44"/>
        </w:rPr>
        <w:t>《结球甘蓝杂交种子生产质量控制规范》</w:t>
      </w:r>
    </w:p>
    <w:p w14:paraId="66B92AAA">
      <w:pPr>
        <w:jc w:val="center"/>
        <w:rPr>
          <w:rFonts w:hint="eastAsia" w:ascii="黑体" w:hAnsi="黑体" w:eastAsia="黑体"/>
          <w:sz w:val="44"/>
          <w:szCs w:val="44"/>
        </w:rPr>
      </w:pPr>
      <w:r>
        <w:rPr>
          <w:rFonts w:hint="eastAsia" w:ascii="黑体" w:hAnsi="黑体" w:eastAsia="黑体"/>
          <w:sz w:val="44"/>
          <w:szCs w:val="44"/>
        </w:rPr>
        <w:t>编制说明</w:t>
      </w:r>
    </w:p>
    <w:p w14:paraId="65454F65">
      <w:pPr>
        <w:pStyle w:val="13"/>
        <w:spacing w:line="360" w:lineRule="auto"/>
        <w:ind w:firstLine="0"/>
        <w:outlineLvl w:val="1"/>
        <w:rPr>
          <w:rFonts w:hint="eastAsia" w:ascii="方正小标宋简体" w:eastAsia="方正小标宋简体"/>
          <w:kern w:val="2"/>
          <w:sz w:val="36"/>
          <w:szCs w:val="36"/>
        </w:rPr>
      </w:pPr>
    </w:p>
    <w:p w14:paraId="3E097A10">
      <w:pPr>
        <w:pStyle w:val="13"/>
        <w:spacing w:line="360" w:lineRule="auto"/>
        <w:ind w:firstLine="0"/>
        <w:outlineLvl w:val="1"/>
        <w:rPr>
          <w:rFonts w:hint="eastAsia" w:ascii="黑体" w:eastAsia="黑体"/>
          <w:bCs/>
        </w:rPr>
      </w:pPr>
    </w:p>
    <w:p w14:paraId="06864DF1">
      <w:pPr>
        <w:pStyle w:val="13"/>
        <w:spacing w:line="360" w:lineRule="auto"/>
        <w:ind w:firstLine="0"/>
        <w:outlineLvl w:val="1"/>
        <w:rPr>
          <w:rFonts w:hint="eastAsia" w:ascii="黑体" w:eastAsia="黑体"/>
          <w:bCs/>
        </w:rPr>
      </w:pPr>
    </w:p>
    <w:p w14:paraId="450FEE74">
      <w:pPr>
        <w:pStyle w:val="13"/>
        <w:spacing w:line="360" w:lineRule="auto"/>
        <w:ind w:firstLine="0"/>
        <w:outlineLvl w:val="1"/>
        <w:rPr>
          <w:rFonts w:hint="eastAsia" w:ascii="黑体" w:eastAsia="黑体"/>
          <w:bCs/>
        </w:rPr>
      </w:pPr>
    </w:p>
    <w:p w14:paraId="19EE1A4A">
      <w:pPr>
        <w:pStyle w:val="13"/>
        <w:spacing w:line="360" w:lineRule="auto"/>
        <w:ind w:firstLine="0"/>
        <w:outlineLvl w:val="1"/>
        <w:rPr>
          <w:rFonts w:hint="eastAsia" w:ascii="黑体" w:eastAsia="黑体"/>
          <w:bCs/>
        </w:rPr>
      </w:pPr>
    </w:p>
    <w:p w14:paraId="088BC74A">
      <w:pPr>
        <w:pStyle w:val="13"/>
        <w:spacing w:line="360" w:lineRule="auto"/>
        <w:ind w:firstLine="0"/>
        <w:outlineLvl w:val="1"/>
        <w:rPr>
          <w:rFonts w:hint="eastAsia" w:ascii="黑体" w:eastAsia="黑体"/>
          <w:bCs/>
        </w:rPr>
      </w:pPr>
    </w:p>
    <w:p w14:paraId="083267E5">
      <w:pPr>
        <w:ind w:firstLine="181" w:firstLineChars="50"/>
        <w:rPr>
          <w:rFonts w:ascii="方正小标宋简体" w:eastAsia="方正小标宋简体"/>
          <w:b/>
          <w:sz w:val="36"/>
          <w:szCs w:val="36"/>
        </w:rPr>
      </w:pPr>
      <w:r>
        <w:rPr>
          <w:rFonts w:hint="eastAsia" w:ascii="方正小标宋简体" w:eastAsia="方正小标宋简体"/>
          <w:b/>
          <w:sz w:val="36"/>
          <w:szCs w:val="36"/>
        </w:rPr>
        <w:t>标 准 名 称：</w:t>
      </w:r>
      <w:r>
        <w:rPr>
          <w:rFonts w:hint="eastAsia" w:ascii="方正小标宋简体" w:eastAsia="方正小标宋简体"/>
          <w:b/>
          <w:sz w:val="30"/>
          <w:szCs w:val="30"/>
          <w:u w:val="single"/>
          <w:lang w:val="en-US" w:eastAsia="zh-CN"/>
        </w:rPr>
        <w:t xml:space="preserve"> 结球甘蓝杂交种子生产质量控制规范  </w:t>
      </w:r>
    </w:p>
    <w:p w14:paraId="66C4FD7E">
      <w:pPr>
        <w:ind w:firstLine="181" w:firstLineChars="50"/>
        <w:rPr>
          <w:rFonts w:hint="eastAsia" w:ascii="方正小标宋简体" w:eastAsia="方正小标宋简体"/>
          <w:b/>
          <w:sz w:val="28"/>
          <w:szCs w:val="28"/>
        </w:rPr>
      </w:pPr>
      <w:r>
        <w:rPr>
          <w:rFonts w:hint="eastAsia" w:ascii="方正小标宋简体" w:eastAsia="方正小标宋简体"/>
          <w:b/>
          <w:sz w:val="36"/>
          <w:szCs w:val="36"/>
        </w:rPr>
        <w:t>制、修订类型：</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制定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p>
    <w:p w14:paraId="75AC9E4D">
      <w:pPr>
        <w:keepNext w:val="0"/>
        <w:keepLines w:val="0"/>
        <w:pageBreakBefore w:val="0"/>
        <w:widowControl w:val="0"/>
        <w:kinsoku/>
        <w:wordWrap/>
        <w:overflowPunct/>
        <w:topLinePunct w:val="0"/>
        <w:autoSpaceDE/>
        <w:autoSpaceDN/>
        <w:bidi w:val="0"/>
        <w:adjustRightInd/>
        <w:snapToGrid/>
        <w:ind w:left="2691" w:leftChars="87" w:hanging="2508" w:hangingChars="694"/>
        <w:textAlignment w:val="auto"/>
        <w:rPr>
          <w:rFonts w:hint="default" w:ascii="方正小标宋简体" w:eastAsia="方正小标宋简体"/>
          <w:b/>
          <w:sz w:val="36"/>
          <w:szCs w:val="36"/>
          <w:lang w:val="en-US" w:eastAsia="zh-CN"/>
        </w:rPr>
      </w:pPr>
      <w:r>
        <w:rPr>
          <w:rFonts w:hint="eastAsia" w:ascii="方正小标宋简体" w:eastAsia="方正小标宋简体"/>
          <w:b/>
          <w:sz w:val="36"/>
          <w:szCs w:val="36"/>
        </w:rPr>
        <w:t>主要起草单位：</w:t>
      </w:r>
      <w:r>
        <w:rPr>
          <w:rFonts w:hint="eastAsia" w:ascii="方正小标宋简体" w:eastAsia="方正小标宋简体"/>
          <w:b/>
          <w:sz w:val="30"/>
          <w:szCs w:val="30"/>
          <w:u w:val="single"/>
        </w:rPr>
        <w:t>青海大学</w:t>
      </w:r>
      <w:r>
        <w:rPr>
          <w:rFonts w:hint="eastAsia" w:ascii="方正小标宋简体" w:eastAsia="方正小标宋简体"/>
          <w:b/>
          <w:sz w:val="30"/>
          <w:szCs w:val="30"/>
          <w:u w:val="single"/>
          <w:lang w:eastAsia="zh-CN"/>
        </w:rPr>
        <w:t>、</w:t>
      </w:r>
      <w:r>
        <w:rPr>
          <w:rFonts w:hint="eastAsia" w:ascii="方正小标宋简体" w:eastAsia="方正小标宋简体"/>
          <w:b/>
          <w:sz w:val="30"/>
          <w:szCs w:val="30"/>
          <w:u w:val="single"/>
        </w:rPr>
        <w:t>青海省农林科学院</w:t>
      </w:r>
      <w:r>
        <w:rPr>
          <w:rFonts w:hint="eastAsia" w:ascii="方正小标宋简体" w:eastAsia="方正小标宋简体"/>
          <w:b/>
          <w:sz w:val="30"/>
          <w:szCs w:val="30"/>
          <w:u w:val="single"/>
          <w:lang w:eastAsia="zh-CN"/>
        </w:rPr>
        <w:t>、</w:t>
      </w:r>
      <w:r>
        <w:rPr>
          <w:rFonts w:hint="eastAsia" w:ascii="方正小标宋简体" w:eastAsia="方正小标宋简体"/>
          <w:b/>
          <w:sz w:val="30"/>
          <w:szCs w:val="30"/>
          <w:u w:val="single"/>
          <w:lang w:val="en-US" w:eastAsia="zh-CN"/>
        </w:rPr>
        <w:t xml:space="preserve">青海昆仑种业集团有限公司、西宁市湟中区蔬菜技术服务中心  </w:t>
      </w:r>
    </w:p>
    <w:p w14:paraId="0EB0EDD2">
      <w:pPr>
        <w:ind w:firstLine="181" w:firstLineChars="50"/>
        <w:rPr>
          <w:rFonts w:hint="eastAsia" w:ascii="方正小标宋简体" w:eastAsia="方正小标宋简体"/>
          <w:b/>
          <w:sz w:val="36"/>
          <w:szCs w:val="36"/>
          <w:u w:val="single"/>
        </w:rPr>
      </w:pPr>
      <w:r>
        <w:rPr>
          <w:rFonts w:hint="eastAsia" w:ascii="方正小标宋简体" w:eastAsia="方正小标宋简体"/>
          <w:b/>
          <w:sz w:val="36"/>
          <w:szCs w:val="36"/>
        </w:rPr>
        <w:t>归 口 单 位：</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青海省</w:t>
      </w:r>
      <w:r>
        <w:rPr>
          <w:rFonts w:hint="eastAsia" w:ascii="方正小标宋简体" w:eastAsia="方正小标宋简体"/>
          <w:b/>
          <w:sz w:val="30"/>
          <w:szCs w:val="30"/>
          <w:u w:val="single"/>
          <w:lang w:val="en-US" w:eastAsia="zh-CN"/>
        </w:rPr>
        <w:t>农学会</w:t>
      </w:r>
      <w:r>
        <w:rPr>
          <w:rFonts w:hint="eastAsia" w:ascii="方正小标宋简体" w:eastAsia="方正小标宋简体"/>
          <w:b/>
          <w:sz w:val="30"/>
          <w:szCs w:val="30"/>
          <w:u w:val="single"/>
        </w:rPr>
        <w:t xml:space="preserve">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p>
    <w:p w14:paraId="6B8FD32D">
      <w:pPr>
        <w:ind w:firstLine="181" w:firstLineChars="50"/>
        <w:rPr>
          <w:rFonts w:hint="eastAsia" w:ascii="方正小标宋简体" w:eastAsia="方正小标宋简体"/>
          <w:b/>
          <w:sz w:val="36"/>
          <w:szCs w:val="36"/>
          <w:u w:val="single"/>
        </w:rPr>
      </w:pPr>
      <w:r>
        <w:rPr>
          <w:rFonts w:hint="eastAsia" w:ascii="方正小标宋简体" w:eastAsia="方正小标宋简体"/>
          <w:b/>
          <w:sz w:val="36"/>
          <w:szCs w:val="36"/>
        </w:rPr>
        <w:t>起</w:t>
      </w:r>
      <w:r>
        <w:rPr>
          <w:rFonts w:hint="eastAsia" w:ascii="方正小标宋简体" w:eastAsia="方正小标宋简体"/>
          <w:b/>
          <w:sz w:val="36"/>
          <w:szCs w:val="36"/>
          <w:lang w:val="en-US" w:eastAsia="zh-CN"/>
        </w:rPr>
        <w:t xml:space="preserve"> </w:t>
      </w:r>
      <w:r>
        <w:rPr>
          <w:rFonts w:hint="eastAsia" w:ascii="方正小标宋简体" w:eastAsia="方正小标宋简体"/>
          <w:b/>
          <w:sz w:val="36"/>
          <w:szCs w:val="36"/>
        </w:rPr>
        <w:t>草</w:t>
      </w:r>
      <w:r>
        <w:rPr>
          <w:rFonts w:hint="eastAsia" w:ascii="方正小标宋简体" w:eastAsia="方正小标宋简体"/>
          <w:b/>
          <w:sz w:val="36"/>
          <w:szCs w:val="36"/>
          <w:lang w:val="en-US" w:eastAsia="zh-CN"/>
        </w:rPr>
        <w:t xml:space="preserve"> </w:t>
      </w:r>
      <w:r>
        <w:rPr>
          <w:rFonts w:hint="eastAsia" w:ascii="方正小标宋简体" w:eastAsia="方正小标宋简体"/>
          <w:b/>
          <w:sz w:val="36"/>
          <w:szCs w:val="36"/>
        </w:rPr>
        <w:t>时</w:t>
      </w:r>
      <w:r>
        <w:rPr>
          <w:rFonts w:hint="eastAsia" w:ascii="方正小标宋简体" w:eastAsia="方正小标宋简体"/>
          <w:b/>
          <w:sz w:val="36"/>
          <w:szCs w:val="36"/>
          <w:lang w:val="en-US" w:eastAsia="zh-CN"/>
        </w:rPr>
        <w:t xml:space="preserve"> </w:t>
      </w:r>
      <w:r>
        <w:rPr>
          <w:rFonts w:hint="eastAsia" w:ascii="方正小标宋简体" w:eastAsia="方正小标宋简体"/>
          <w:b/>
          <w:sz w:val="36"/>
          <w:szCs w:val="36"/>
        </w:rPr>
        <w:t>间：</w:t>
      </w:r>
      <w:r>
        <w:rPr>
          <w:rFonts w:hint="eastAsia" w:ascii="方正小标宋简体" w:eastAsia="方正小标宋简体"/>
          <w:b/>
          <w:sz w:val="30"/>
          <w:szCs w:val="30"/>
          <w:u w:val="single"/>
        </w:rPr>
        <w:t xml:space="preserve">     20</w:t>
      </w:r>
      <w:r>
        <w:rPr>
          <w:rFonts w:hint="eastAsia" w:ascii="方正小标宋简体" w:eastAsia="方正小标宋简体"/>
          <w:b/>
          <w:sz w:val="30"/>
          <w:szCs w:val="30"/>
          <w:u w:val="single"/>
          <w:lang w:val="en-US" w:eastAsia="zh-CN"/>
        </w:rPr>
        <w:t>24</w:t>
      </w:r>
      <w:r>
        <w:rPr>
          <w:rFonts w:hint="eastAsia" w:ascii="方正小标宋简体" w:eastAsia="方正小标宋简体"/>
          <w:b/>
          <w:sz w:val="30"/>
          <w:szCs w:val="30"/>
          <w:u w:val="single"/>
        </w:rPr>
        <w:t>年</w:t>
      </w:r>
      <w:r>
        <w:rPr>
          <w:rFonts w:hint="eastAsia" w:ascii="方正小标宋简体" w:eastAsia="方正小标宋简体"/>
          <w:b/>
          <w:sz w:val="30"/>
          <w:szCs w:val="30"/>
          <w:u w:val="single"/>
          <w:lang w:val="en-US" w:eastAsia="zh-CN"/>
        </w:rPr>
        <w:t>6</w:t>
      </w:r>
      <w:r>
        <w:rPr>
          <w:rFonts w:hint="eastAsia" w:ascii="方正小标宋简体" w:eastAsia="方正小标宋简体"/>
          <w:b/>
          <w:sz w:val="30"/>
          <w:szCs w:val="30"/>
          <w:u w:val="single"/>
        </w:rPr>
        <w:t>月---20</w:t>
      </w:r>
      <w:r>
        <w:rPr>
          <w:rFonts w:hint="eastAsia" w:ascii="方正小标宋简体" w:eastAsia="方正小标宋简体"/>
          <w:b/>
          <w:sz w:val="30"/>
          <w:szCs w:val="30"/>
          <w:u w:val="single"/>
          <w:lang w:val="en-US" w:eastAsia="zh-CN"/>
        </w:rPr>
        <w:t>25</w:t>
      </w:r>
      <w:r>
        <w:rPr>
          <w:rFonts w:hint="eastAsia" w:ascii="方正小标宋简体" w:eastAsia="方正小标宋简体"/>
          <w:b/>
          <w:sz w:val="30"/>
          <w:szCs w:val="30"/>
          <w:u w:val="single"/>
        </w:rPr>
        <w:t>年</w:t>
      </w:r>
      <w:r>
        <w:rPr>
          <w:rFonts w:hint="eastAsia" w:ascii="方正小标宋简体" w:eastAsia="方正小标宋简体"/>
          <w:b/>
          <w:sz w:val="30"/>
          <w:szCs w:val="30"/>
          <w:u w:val="single"/>
          <w:lang w:val="en-US" w:eastAsia="zh-CN"/>
        </w:rPr>
        <w:t>9</w:t>
      </w:r>
      <w:r>
        <w:rPr>
          <w:rFonts w:hint="eastAsia" w:ascii="方正小标宋简体" w:eastAsia="方正小标宋简体"/>
          <w:b/>
          <w:sz w:val="30"/>
          <w:szCs w:val="30"/>
          <w:u w:val="single"/>
        </w:rPr>
        <w:t xml:space="preserve">月 </w:t>
      </w:r>
      <w:r>
        <w:rPr>
          <w:rFonts w:hint="eastAsia" w:ascii="方正小标宋简体" w:eastAsia="方正小标宋简体"/>
          <w:b/>
          <w:sz w:val="30"/>
          <w:szCs w:val="30"/>
          <w:u w:val="single"/>
          <w:lang w:val="en-US" w:eastAsia="zh-CN"/>
        </w:rPr>
        <w:t xml:space="preserve">    </w:t>
      </w:r>
      <w:r>
        <w:rPr>
          <w:rFonts w:hint="eastAsia" w:ascii="方正小标宋简体" w:eastAsia="方正小标宋简体"/>
          <w:b/>
          <w:sz w:val="30"/>
          <w:szCs w:val="30"/>
          <w:u w:val="single"/>
        </w:rPr>
        <w:t xml:space="preserve">   </w:t>
      </w:r>
    </w:p>
    <w:p w14:paraId="2BE99CB3">
      <w:pPr>
        <w:rPr>
          <w:rFonts w:hint="eastAsia" w:ascii="方正小标宋简体" w:eastAsia="方正小标宋简体"/>
          <w:b/>
          <w:sz w:val="36"/>
          <w:szCs w:val="36"/>
          <w:u w:val="single"/>
        </w:rPr>
      </w:pPr>
      <w:r>
        <w:rPr>
          <w:rFonts w:hint="eastAsia" w:ascii="方正小标宋简体" w:eastAsia="方正小标宋简体"/>
          <w:b/>
          <w:sz w:val="36"/>
          <w:szCs w:val="36"/>
          <w:u w:val="single"/>
        </w:rPr>
        <w:br w:type="page"/>
      </w:r>
    </w:p>
    <w:p w14:paraId="241510E3">
      <w:pPr>
        <w:tabs>
          <w:tab w:val="left" w:pos="360"/>
          <w:tab w:val="left" w:pos="540"/>
        </w:tabs>
        <w:spacing w:line="0" w:lineRule="atLeas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《结球甘蓝杂交种子生产质量控制规范》</w:t>
      </w:r>
    </w:p>
    <w:p w14:paraId="7346E6D9">
      <w:pPr>
        <w:spacing w:line="0" w:lineRule="atLeast"/>
        <w:jc w:val="center"/>
        <w:rPr>
          <w:rFonts w:hint="eastAsia" w:ascii="方正小标宋简体" w:hAnsi="宋体" w:eastAsia="方正小标宋简体"/>
          <w:sz w:val="36"/>
          <w:szCs w:val="36"/>
        </w:rPr>
      </w:pPr>
      <w:r>
        <w:rPr>
          <w:rFonts w:hint="eastAsia" w:ascii="方正小标宋简体" w:hAnsi="宋体" w:eastAsia="方正小标宋简体"/>
          <w:sz w:val="36"/>
          <w:szCs w:val="36"/>
          <w:lang w:val="en-US" w:eastAsia="zh-CN"/>
        </w:rPr>
        <w:t>团体</w:t>
      </w:r>
      <w:r>
        <w:rPr>
          <w:rFonts w:hint="eastAsia" w:ascii="方正小标宋简体" w:hAnsi="宋体" w:eastAsia="方正小标宋简体"/>
          <w:sz w:val="36"/>
          <w:szCs w:val="36"/>
        </w:rPr>
        <w:t>标准编制说明</w:t>
      </w:r>
    </w:p>
    <w:p w14:paraId="310003D4">
      <w:pPr>
        <w:keepNext w:val="0"/>
        <w:keepLines w:val="0"/>
        <w:pageBreakBefore w:val="0"/>
        <w:widowControl w:val="0"/>
        <w:kinsoku/>
        <w:wordWrap/>
        <w:overflowPunct/>
        <w:topLinePunct w:val="0"/>
        <w:autoSpaceDE/>
        <w:autoSpaceDN/>
        <w:bidi w:val="0"/>
        <w:adjustRightInd/>
        <w:snapToGrid/>
        <w:spacing w:after="157" w:afterLines="50" w:line="480" w:lineRule="exact"/>
        <w:textAlignment w:val="auto"/>
        <w:rPr>
          <w:rFonts w:hint="eastAsia" w:ascii="黑体" w:hAnsi="宋体" w:eastAsia="黑体"/>
          <w:b/>
          <w:sz w:val="32"/>
          <w:szCs w:val="32"/>
        </w:rPr>
      </w:pPr>
      <w:r>
        <w:rPr>
          <w:rFonts w:hint="eastAsia" w:ascii="黑体" w:hAnsi="宋体" w:eastAsia="黑体"/>
          <w:b/>
          <w:sz w:val="32"/>
          <w:szCs w:val="32"/>
        </w:rPr>
        <w:t>一、工作简况</w:t>
      </w:r>
    </w:p>
    <w:p w14:paraId="6EE2610E">
      <w:pPr>
        <w:ind w:firstLine="640" w:firstLineChars="200"/>
        <w:rPr>
          <w:rFonts w:hint="eastAsia" w:ascii="楷体_GB2312" w:hAnsi="宋体" w:eastAsia="楷体_GB2312"/>
          <w:sz w:val="32"/>
          <w:szCs w:val="32"/>
        </w:rPr>
      </w:pPr>
      <w:r>
        <w:rPr>
          <w:rFonts w:hint="eastAsia" w:ascii="楷体_GB2312" w:hAnsi="宋体" w:eastAsia="楷体_GB2312"/>
          <w:sz w:val="32"/>
          <w:szCs w:val="32"/>
        </w:rPr>
        <w:t>（一）任务来源</w:t>
      </w:r>
    </w:p>
    <w:p w14:paraId="6D15D0CF">
      <w:pPr>
        <w:spacing w:line="300" w:lineRule="auto"/>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lang w:val="en-US" w:eastAsia="zh-CN"/>
        </w:rPr>
        <w:t>本标准编制系由青海大学、青海省农林科学院、青海昆仑种业集团有限公司及西宁市湟中区蔬菜技术服务中心于2024年6月向青海省农学会提出团体标准立项申请，于2024年8月获得立项，立项标准名称为《结球甘蓝杂交种子生产质量控制规范》，立项编号为：QHNX65-2024</w:t>
      </w:r>
      <w:r>
        <w:rPr>
          <w:rFonts w:hint="eastAsia" w:ascii="仿宋_GB2312" w:hAnsi="宋体" w:eastAsia="仿宋_GB2312"/>
          <w:kern w:val="0"/>
          <w:sz w:val="32"/>
          <w:szCs w:val="32"/>
        </w:rPr>
        <w:t>。</w:t>
      </w:r>
    </w:p>
    <w:p w14:paraId="3868A346">
      <w:pPr>
        <w:numPr>
          <w:ilvl w:val="0"/>
          <w:numId w:val="0"/>
        </w:numPr>
        <w:spacing w:line="360" w:lineRule="auto"/>
        <w:ind w:firstLine="640" w:firstLineChars="200"/>
        <w:rPr>
          <w:rFonts w:hint="eastAsia" w:ascii="楷体_GB2312" w:hAnsi="宋体" w:eastAsia="楷体_GB2312"/>
          <w:sz w:val="32"/>
          <w:szCs w:val="32"/>
          <w:lang w:val="en-US" w:eastAsia="zh-CN"/>
        </w:rPr>
      </w:pPr>
      <w:r>
        <w:rPr>
          <w:rFonts w:hint="eastAsia" w:ascii="楷体_GB2312" w:hAnsi="宋体" w:eastAsia="楷体_GB2312"/>
          <w:sz w:val="32"/>
          <w:szCs w:val="32"/>
          <w:lang w:val="en-US" w:eastAsia="zh-CN"/>
        </w:rPr>
        <w:t>（二）工作过程</w:t>
      </w:r>
    </w:p>
    <w:p w14:paraId="39D2DC65">
      <w:pPr>
        <w:widowControl/>
        <w:autoSpaceDE w:val="0"/>
        <w:autoSpaceDN w:val="0"/>
        <w:spacing w:before="156" w:beforeLines="50" w:after="156" w:afterLines="50"/>
        <w:ind w:firstLine="643" w:firstLineChars="200"/>
        <w:rPr>
          <w:rFonts w:hint="eastAsia" w:ascii="仿宋_GB2312" w:hAnsi="仿宋_GB2312" w:eastAsia="仿宋_GB2312" w:cs="仿宋_GB2312"/>
          <w:b/>
          <w:bCs/>
          <w:kern w:val="0"/>
          <w:sz w:val="32"/>
          <w:szCs w:val="32"/>
        </w:rPr>
      </w:pPr>
      <w:r>
        <w:rPr>
          <w:rFonts w:hint="eastAsia" w:ascii="楷体_GB2312" w:hAnsi="宋体" w:eastAsia="楷体_GB2312"/>
          <w:b/>
          <w:bCs/>
          <w:sz w:val="32"/>
          <w:szCs w:val="32"/>
          <w:lang w:val="en-US" w:eastAsia="zh-CN"/>
        </w:rPr>
        <w:t xml:space="preserve"> </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kern w:val="0"/>
          <w:sz w:val="32"/>
          <w:szCs w:val="32"/>
        </w:rPr>
        <w:t>成立起草小组</w:t>
      </w:r>
    </w:p>
    <w:p w14:paraId="723F4580">
      <w:pPr>
        <w:spacing w:line="300" w:lineRule="auto"/>
        <w:ind w:firstLine="640" w:firstLineChars="200"/>
        <w:rPr>
          <w:rFonts w:hint="eastAsia" w:ascii="仿宋_GB2312" w:hAnsi="宋体" w:eastAsia="仿宋_GB2312"/>
          <w:kern w:val="0"/>
          <w:sz w:val="32"/>
          <w:szCs w:val="32"/>
        </w:rPr>
      </w:pPr>
      <w:r>
        <w:rPr>
          <w:rFonts w:hint="eastAsia" w:ascii="仿宋_GB2312" w:hAnsi="宋体" w:eastAsia="仿宋_GB2312" w:cs="宋体"/>
          <w:kern w:val="0"/>
          <w:sz w:val="32"/>
          <w:szCs w:val="32"/>
        </w:rPr>
        <w:t>为做好《结球甘蓝杂交种子生产质量控制规范》</w:t>
      </w:r>
      <w:r>
        <w:rPr>
          <w:rFonts w:hint="eastAsia" w:ascii="仿宋_GB2312" w:hAnsi="宋体" w:eastAsia="仿宋_GB2312" w:cs="宋体"/>
          <w:kern w:val="0"/>
          <w:sz w:val="32"/>
          <w:szCs w:val="32"/>
          <w:lang w:val="en-US" w:eastAsia="zh-CN"/>
        </w:rPr>
        <w:t>团体</w:t>
      </w:r>
      <w:r>
        <w:rPr>
          <w:rFonts w:hint="eastAsia" w:ascii="仿宋_GB2312" w:hAnsi="宋体" w:eastAsia="仿宋_GB2312" w:cs="宋体"/>
          <w:kern w:val="0"/>
          <w:sz w:val="32"/>
          <w:szCs w:val="32"/>
        </w:rPr>
        <w:t>标准的编制工作，青海省农林科学院园艺所</w:t>
      </w:r>
      <w:r>
        <w:rPr>
          <w:rFonts w:hint="eastAsia" w:ascii="仿宋_GB2312" w:hAnsi="宋体" w:eastAsia="仿宋_GB2312" w:cs="宋体"/>
          <w:kern w:val="0"/>
          <w:sz w:val="32"/>
          <w:szCs w:val="32"/>
          <w:lang w:val="en-US" w:eastAsia="zh-CN"/>
        </w:rPr>
        <w:t>大宗蔬菜育种技术团队及协作单位从</w:t>
      </w:r>
      <w:r>
        <w:rPr>
          <w:rFonts w:hint="eastAsia" w:ascii="仿宋_GB2312" w:hAnsi="宋体" w:eastAsia="仿宋_GB2312"/>
          <w:kern w:val="0"/>
          <w:sz w:val="32"/>
          <w:szCs w:val="32"/>
        </w:rPr>
        <w:t>20</w:t>
      </w:r>
      <w:r>
        <w:rPr>
          <w:rFonts w:hint="eastAsia" w:ascii="仿宋_GB2312" w:hAnsi="宋体" w:eastAsia="仿宋_GB2312"/>
          <w:kern w:val="0"/>
          <w:sz w:val="32"/>
          <w:szCs w:val="32"/>
          <w:lang w:val="en-US" w:eastAsia="zh-CN"/>
        </w:rPr>
        <w:t>15</w:t>
      </w:r>
      <w:r>
        <w:rPr>
          <w:rFonts w:hint="eastAsia" w:ascii="仿宋_GB2312" w:hAnsi="宋体" w:eastAsia="仿宋_GB2312"/>
          <w:kern w:val="0"/>
          <w:sz w:val="32"/>
          <w:szCs w:val="32"/>
        </w:rPr>
        <w:t>年</w:t>
      </w:r>
      <w:r>
        <w:rPr>
          <w:rFonts w:hint="eastAsia" w:ascii="仿宋_GB2312" w:hAnsi="宋体" w:eastAsia="仿宋_GB2312"/>
          <w:kern w:val="0"/>
          <w:sz w:val="32"/>
          <w:szCs w:val="32"/>
          <w:lang w:val="en-US" w:eastAsia="zh-CN"/>
        </w:rPr>
        <w:t>就开始结球甘蓝杂交制种技术研究，2020年针对制种苗生产质量控制、杂交制种技术环节质量控制、种子采收交工质量控制等方面组建技术组开展技术细化；2023年7月成立标准起草小组，初步形成分工协作</w:t>
      </w:r>
      <w:r>
        <w:rPr>
          <w:rFonts w:hint="eastAsia" w:ascii="仿宋_GB2312" w:hAnsi="宋体" w:eastAsia="仿宋_GB2312"/>
          <w:sz w:val="32"/>
          <w:szCs w:val="32"/>
        </w:rPr>
        <w:t>。</w:t>
      </w:r>
    </w:p>
    <w:p w14:paraId="3BBFA6A4">
      <w:pPr>
        <w:widowControl/>
        <w:autoSpaceDE w:val="0"/>
        <w:autoSpaceDN w:val="0"/>
        <w:spacing w:before="156" w:beforeLines="50" w:after="156" w:afterLines="50"/>
        <w:ind w:firstLine="800" w:firstLineChars="250"/>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系统总结和归纳</w:t>
      </w:r>
    </w:p>
    <w:p w14:paraId="7B63C5D9">
      <w:pPr>
        <w:widowControl/>
        <w:autoSpaceDE w:val="0"/>
        <w:autoSpaceDN w:val="0"/>
        <w:spacing w:before="156" w:beforeLines="50" w:after="156" w:afterLines="50"/>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杂交种子质量控制标准的技术主体结构包括两部分，第一部分是杂交种制种全流程梳理，对影响种子质量的关键技术环节进行细化和可操控性描述，主要包括制种田选择质量控制、制种苗育苗期质量控制、制种苗越冬期质量控制、制种田质量控制、病虫害防治质量控制、种子储藏与加工质量控制等重点环节。从2015年-2020年，课题组在青海省海南州贵德县河西镇园艺场村和河阴镇邓家村长期开展结球甘蓝种质资源鉴定和制繁种试验示</w:t>
      </w:r>
      <w:bookmarkStart w:id="15" w:name="_GoBack"/>
      <w:bookmarkEnd w:id="15"/>
      <w:r>
        <w:rPr>
          <w:rFonts w:hint="eastAsia" w:ascii="仿宋_GB2312" w:hAnsi="宋体" w:eastAsia="仿宋_GB2312" w:cs="宋体"/>
          <w:kern w:val="0"/>
          <w:sz w:val="32"/>
          <w:szCs w:val="32"/>
          <w:lang w:val="en-US" w:eastAsia="zh-CN"/>
        </w:rPr>
        <w:t>范，积累了大量技术资料，在总结归纳技术资料的基础上，形成本规范基本框架。</w:t>
      </w:r>
    </w:p>
    <w:p w14:paraId="7144CD6D">
      <w:pPr>
        <w:widowControl/>
        <w:autoSpaceDE w:val="0"/>
        <w:autoSpaceDN w:val="0"/>
        <w:spacing w:before="156" w:beforeLines="50" w:after="156" w:afterLines="50"/>
        <w:ind w:firstLine="627" w:firstLineChars="196"/>
        <w:rPr>
          <w:rFonts w:hint="eastAsia" w:ascii="仿宋_GB2312" w:hAnsi="仿宋_GB2312" w:eastAsia="仿宋_GB2312" w:cs="仿宋_GB2312"/>
          <w:kern w:val="0"/>
          <w:sz w:val="32"/>
          <w:szCs w:val="32"/>
        </w:rPr>
      </w:pPr>
      <w:r>
        <w:rPr>
          <w:rFonts w:hint="eastAsia" w:ascii="仿宋_GB2312" w:hAnsi="仿宋_GB2312" w:eastAsia="仿宋_GB2312" w:cs="仿宋_GB2312"/>
          <w:bCs/>
          <w:kern w:val="0"/>
          <w:sz w:val="32"/>
          <w:szCs w:val="32"/>
          <w:lang w:val="en-US" w:eastAsia="zh-CN"/>
        </w:rPr>
        <w:t>3、</w:t>
      </w:r>
      <w:r>
        <w:rPr>
          <w:rFonts w:hint="eastAsia" w:ascii="仿宋_GB2312" w:hAnsi="仿宋_GB2312" w:eastAsia="仿宋_GB2312" w:cs="仿宋_GB2312"/>
          <w:bCs/>
          <w:kern w:val="0"/>
          <w:sz w:val="32"/>
          <w:szCs w:val="32"/>
        </w:rPr>
        <w:t>起草文本</w:t>
      </w:r>
    </w:p>
    <w:p w14:paraId="00F7E496">
      <w:pPr>
        <w:ind w:firstLine="640" w:firstLineChars="200"/>
        <w:rPr>
          <w:rFonts w:hint="eastAsia" w:ascii="仿宋_GB2312" w:hAnsi="宋体" w:eastAsia="仿宋_GB2312"/>
          <w:kern w:val="0"/>
          <w:sz w:val="32"/>
          <w:szCs w:val="32"/>
        </w:rPr>
      </w:pPr>
      <w:r>
        <w:rPr>
          <w:rFonts w:hint="eastAsia"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24</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-2025年</w:t>
      </w:r>
      <w:r>
        <w:rPr>
          <w:rFonts w:hint="eastAsia" w:ascii="仿宋_GB2312" w:hAnsi="宋体" w:eastAsia="仿宋_GB2312" w:cs="宋体"/>
          <w:kern w:val="0"/>
          <w:sz w:val="32"/>
          <w:szCs w:val="32"/>
        </w:rPr>
        <w:t>，在</w:t>
      </w:r>
      <w:r>
        <w:rPr>
          <w:rFonts w:hint="eastAsia" w:ascii="仿宋_GB2312" w:hAnsi="宋体" w:eastAsia="仿宋_GB2312" w:cs="宋体"/>
          <w:kern w:val="0"/>
          <w:sz w:val="32"/>
          <w:szCs w:val="32"/>
          <w:lang w:val="en-US" w:eastAsia="zh-CN"/>
        </w:rPr>
        <w:t>初步形成本标准技术框架的基础上，对标国家修订标准，针对本标准需达到的结球甘蓝杂交种质量目标</w:t>
      </w:r>
      <w:r>
        <w:rPr>
          <w:rFonts w:hint="eastAsia" w:ascii="仿宋_GB2312" w:hAnsi="宋体" w:eastAsia="仿宋_GB2312"/>
          <w:kern w:val="0"/>
          <w:sz w:val="32"/>
          <w:szCs w:val="32"/>
        </w:rPr>
        <w:t>，严格</w:t>
      </w:r>
      <w:r>
        <w:rPr>
          <w:rFonts w:hint="eastAsia" w:ascii="仿宋_GB2312" w:hAnsi="宋体" w:eastAsia="仿宋_GB2312"/>
          <w:kern w:val="0"/>
          <w:sz w:val="32"/>
          <w:szCs w:val="32"/>
          <w:lang w:val="en-US" w:eastAsia="zh-CN"/>
        </w:rPr>
        <w:t>按照</w:t>
      </w:r>
      <w:r>
        <w:rPr>
          <w:rFonts w:hint="eastAsia" w:ascii="仿宋_GB2312" w:hAnsi="宋体" w:eastAsia="仿宋_GB2312"/>
          <w:kern w:val="0"/>
          <w:sz w:val="32"/>
          <w:szCs w:val="32"/>
        </w:rPr>
        <w:t>GB/T1.1《标准化工作导则》所规定的标准编写要求起草了标准初稿</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标准起草组采用轮流审稿方式，对标准文本进行了多次修改完善</w:t>
      </w:r>
      <w:r>
        <w:rPr>
          <w:rFonts w:hint="eastAsia" w:ascii="仿宋_GB2312" w:hAnsi="宋体" w:eastAsia="仿宋_GB2312"/>
          <w:kern w:val="0"/>
          <w:sz w:val="32"/>
          <w:szCs w:val="32"/>
        </w:rPr>
        <w:t>。</w:t>
      </w:r>
    </w:p>
    <w:p w14:paraId="772582C0">
      <w:pPr>
        <w:numPr>
          <w:ilvl w:val="0"/>
          <w:numId w:val="0"/>
        </w:numPr>
        <w:ind w:firstLine="640" w:firstLineChars="200"/>
        <w:rPr>
          <w:rFonts w:hint="eastAsia"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4、意见征求</w:t>
      </w:r>
    </w:p>
    <w:p w14:paraId="30353DCF">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在本标准在</w:t>
      </w:r>
      <w:r>
        <w:rPr>
          <w:rFonts w:hint="eastAsia" w:eastAsia="仿宋_GB2312" w:cs="Times New Roman"/>
          <w:kern w:val="0"/>
          <w:sz w:val="32"/>
          <w:szCs w:val="32"/>
          <w:lang w:val="en-US" w:eastAsia="zh-CN"/>
        </w:rPr>
        <w:t>起草</w:t>
      </w:r>
      <w:r>
        <w:rPr>
          <w:rFonts w:hint="default" w:ascii="Times New Roman" w:hAnsi="Times New Roman" w:eastAsia="仿宋_GB2312" w:cs="Times New Roman"/>
          <w:kern w:val="0"/>
          <w:sz w:val="32"/>
          <w:szCs w:val="32"/>
        </w:rPr>
        <w:t>过程中</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共征集</w:t>
      </w:r>
      <w:r>
        <w:rPr>
          <w:rFonts w:hint="eastAsia" w:eastAsia="仿宋_GB2312" w:cs="Times New Roman"/>
          <w:kern w:val="0"/>
          <w:sz w:val="32"/>
          <w:szCs w:val="32"/>
          <w:lang w:val="en-US" w:eastAsia="zh-CN"/>
        </w:rPr>
        <w:t>4</w:t>
      </w:r>
      <w:r>
        <w:rPr>
          <w:rFonts w:hint="default" w:ascii="Times New Roman" w:hAnsi="Times New Roman" w:eastAsia="仿宋_GB2312" w:cs="Times New Roman"/>
          <w:kern w:val="0"/>
          <w:sz w:val="32"/>
          <w:szCs w:val="32"/>
        </w:rPr>
        <w:t>家单位科研人员的意见，单位类型包括科研单位、大专院校</w:t>
      </w:r>
      <w:r>
        <w:rPr>
          <w:rFonts w:hint="eastAsia" w:eastAsia="仿宋_GB2312" w:cs="Times New Roman"/>
          <w:kern w:val="0"/>
          <w:sz w:val="32"/>
          <w:szCs w:val="32"/>
          <w:lang w:val="en-US" w:eastAsia="zh-CN"/>
        </w:rPr>
        <w:t>、</w:t>
      </w:r>
      <w:r>
        <w:rPr>
          <w:rFonts w:hint="default" w:ascii="Times New Roman" w:hAnsi="Times New Roman" w:eastAsia="仿宋_GB2312" w:cs="Times New Roman"/>
          <w:kern w:val="0"/>
          <w:sz w:val="32"/>
          <w:szCs w:val="32"/>
        </w:rPr>
        <w:t>推广</w:t>
      </w:r>
      <w:r>
        <w:rPr>
          <w:rFonts w:hint="eastAsia" w:eastAsia="仿宋_GB2312" w:cs="Times New Roman"/>
          <w:kern w:val="0"/>
          <w:sz w:val="32"/>
          <w:szCs w:val="32"/>
          <w:lang w:val="en-US" w:eastAsia="zh-CN"/>
        </w:rPr>
        <w:t>部门和制种企业</w:t>
      </w:r>
      <w:r>
        <w:rPr>
          <w:rFonts w:hint="default" w:ascii="Times New Roman" w:hAnsi="Times New Roman" w:eastAsia="仿宋_GB2312" w:cs="Times New Roman"/>
          <w:kern w:val="0"/>
          <w:sz w:val="32"/>
          <w:szCs w:val="32"/>
        </w:rPr>
        <w:t>，收集修改意见</w:t>
      </w:r>
      <w:r>
        <w:rPr>
          <w:rFonts w:hint="eastAsia" w:eastAsia="仿宋_GB2312" w:cs="Times New Roman"/>
          <w:kern w:val="0"/>
          <w:sz w:val="32"/>
          <w:szCs w:val="32"/>
          <w:lang w:val="en-US" w:eastAsia="zh-CN"/>
        </w:rPr>
        <w:t>10</w:t>
      </w:r>
      <w:r>
        <w:rPr>
          <w:rFonts w:hint="default" w:ascii="Times New Roman" w:hAnsi="Times New Roman" w:eastAsia="仿宋_GB2312" w:cs="Times New Roman"/>
          <w:kern w:val="0"/>
          <w:sz w:val="32"/>
          <w:szCs w:val="32"/>
        </w:rPr>
        <w:t>条，</w:t>
      </w:r>
      <w:r>
        <w:rPr>
          <w:rFonts w:hint="eastAsia" w:eastAsia="仿宋_GB2312" w:cs="Times New Roman"/>
          <w:kern w:val="0"/>
          <w:sz w:val="32"/>
          <w:szCs w:val="32"/>
          <w:lang w:val="en-US" w:eastAsia="zh-CN"/>
        </w:rPr>
        <w:t>其中采纳8条，未采纳2条，</w:t>
      </w:r>
      <w:r>
        <w:rPr>
          <w:rFonts w:hint="default" w:ascii="Times New Roman" w:hAnsi="Times New Roman" w:eastAsia="仿宋_GB2312" w:cs="Times New Roman"/>
          <w:kern w:val="0"/>
          <w:sz w:val="32"/>
          <w:szCs w:val="32"/>
        </w:rPr>
        <w:t>根据征集的意见进行了标准修改。</w:t>
      </w:r>
    </w:p>
    <w:p w14:paraId="16CA6563">
      <w:pPr>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附</w:t>
      </w:r>
      <w:r>
        <w:rPr>
          <w:rFonts w:hint="eastAsia" w:eastAsia="仿宋_GB2312" w:cs="Times New Roman"/>
          <w:sz w:val="32"/>
          <w:szCs w:val="32"/>
          <w:lang w:val="en-US" w:eastAsia="zh-CN"/>
        </w:rPr>
        <w:t>件1</w:t>
      </w:r>
      <w:r>
        <w:rPr>
          <w:rFonts w:hint="default" w:ascii="Times New Roman" w:hAnsi="Times New Roman" w:eastAsia="仿宋_GB2312" w:cs="Times New Roman"/>
          <w:sz w:val="32"/>
          <w:szCs w:val="32"/>
          <w:lang w:val="en-US" w:eastAsia="zh-CN"/>
        </w:rPr>
        <w:t>：青海省</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结球甘蓝杂交种子生产质量控制规范</w:t>
      </w:r>
      <w:r>
        <w:rPr>
          <w:rFonts w:hint="eastAsia" w:eastAsia="仿宋_GB2312" w:cs="Times New Roman"/>
          <w:sz w:val="32"/>
          <w:szCs w:val="32"/>
          <w:lang w:val="en-US" w:eastAsia="zh-CN"/>
        </w:rPr>
        <w:t>》团</w:t>
      </w:r>
      <w:r>
        <w:rPr>
          <w:rFonts w:hint="eastAsia" w:eastAsia="仿宋_GB2312" w:cs="Times New Roman"/>
          <w:sz w:val="32"/>
          <w:szCs w:val="32"/>
          <w:highlight w:val="none"/>
          <w:lang w:val="en-US" w:eastAsia="zh-CN"/>
        </w:rPr>
        <w:t>体</w:t>
      </w:r>
      <w:r>
        <w:rPr>
          <w:rFonts w:hint="default" w:ascii="Times New Roman" w:hAnsi="Times New Roman" w:eastAsia="仿宋_GB2312" w:cs="Times New Roman"/>
          <w:sz w:val="32"/>
          <w:szCs w:val="32"/>
          <w:highlight w:val="none"/>
          <w:lang w:val="en-US" w:eastAsia="zh-CN"/>
        </w:rPr>
        <w:t>标准征求意见汇总处理表</w:t>
      </w:r>
    </w:p>
    <w:p w14:paraId="1EE33934">
      <w:pPr>
        <w:numPr>
          <w:ilvl w:val="0"/>
          <w:numId w:val="0"/>
        </w:numPr>
        <w:ind w:firstLine="640" w:firstLineChars="200"/>
        <w:rPr>
          <w:rFonts w:hint="default" w:ascii="仿宋_GB2312" w:hAnsi="宋体" w:eastAsia="仿宋_GB2312"/>
          <w:kern w:val="0"/>
          <w:sz w:val="32"/>
          <w:szCs w:val="32"/>
          <w:highlight w:val="none"/>
          <w:lang w:val="en-US" w:eastAsia="zh-CN"/>
        </w:rPr>
      </w:pPr>
      <w:r>
        <w:rPr>
          <w:rFonts w:hint="eastAsia" w:ascii="仿宋_GB2312" w:hAnsi="宋体" w:eastAsia="仿宋_GB2312"/>
          <w:kern w:val="0"/>
          <w:sz w:val="32"/>
          <w:szCs w:val="32"/>
          <w:highlight w:val="none"/>
          <w:lang w:val="en-US" w:eastAsia="zh-CN"/>
        </w:rPr>
        <w:t>5、审查批准</w:t>
      </w:r>
    </w:p>
    <w:p w14:paraId="3231305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eastAsia="仿宋_GB2312" w:cs="Times New Roman"/>
          <w:kern w:val="0"/>
          <w:sz w:val="32"/>
          <w:szCs w:val="32"/>
          <w:highlight w:val="none"/>
          <w:lang w:val="en-US" w:eastAsia="zh-CN"/>
        </w:rPr>
      </w:pPr>
      <w:r>
        <w:rPr>
          <w:rFonts w:hint="eastAsia" w:eastAsia="仿宋_GB2312" w:cs="Times New Roman"/>
          <w:sz w:val="32"/>
          <w:szCs w:val="32"/>
          <w:highlight w:val="none"/>
          <w:lang w:val="en-US" w:eastAsia="zh-CN"/>
        </w:rPr>
        <w:t>标准征求意见后提交青海省农学会</w:t>
      </w:r>
      <w:r>
        <w:rPr>
          <w:rFonts w:hint="eastAsia" w:eastAsia="仿宋_GB2312" w:cs="Times New Roman"/>
          <w:kern w:val="0"/>
          <w:sz w:val="32"/>
          <w:szCs w:val="32"/>
          <w:highlight w:val="none"/>
          <w:lang w:val="en-US" w:eastAsia="zh-CN"/>
        </w:rPr>
        <w:t>处，经初步审查后于2025年9月9日进行了标准的审查，5位专家经查阅资料和听取汇报、审查材料和质询答疑的基础上，提出了17条意见，全部予以采纳，评审会形成会议纪要。审查后根据专家的意见再次对文本进行了修改，并将审查会专家名单、会议纪要及意见汇总表提交至青海省农学会处。</w:t>
      </w:r>
    </w:p>
    <w:p w14:paraId="1DECD6E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eastAsia="仿宋_GB2312" w:cs="Times New Roman"/>
          <w:kern w:val="0"/>
          <w:sz w:val="32"/>
          <w:szCs w:val="32"/>
          <w:highlight w:val="none"/>
          <w:lang w:val="en-US" w:eastAsia="zh-CN"/>
        </w:rPr>
      </w:pPr>
      <w:r>
        <w:rPr>
          <w:rFonts w:hint="default" w:ascii="Times New Roman" w:hAnsi="Times New Roman" w:eastAsia="仿宋_GB2312" w:cs="Times New Roman"/>
          <w:sz w:val="32"/>
          <w:szCs w:val="32"/>
          <w:lang w:val="en-US" w:eastAsia="zh-CN"/>
        </w:rPr>
        <w:t>附</w:t>
      </w:r>
      <w:r>
        <w:rPr>
          <w:rFonts w:hint="eastAsia" w:eastAsia="仿宋_GB2312" w:cs="Times New Roman"/>
          <w:sz w:val="32"/>
          <w:szCs w:val="32"/>
          <w:lang w:val="en-US" w:eastAsia="zh-CN"/>
        </w:rPr>
        <w:t>件2</w:t>
      </w:r>
      <w:r>
        <w:rPr>
          <w:rFonts w:hint="default" w:ascii="Times New Roman" w:hAnsi="Times New Roman" w:eastAsia="仿宋_GB2312" w:cs="Times New Roman"/>
          <w:sz w:val="32"/>
          <w:szCs w:val="32"/>
          <w:lang w:val="en-US" w:eastAsia="zh-CN"/>
        </w:rPr>
        <w:t>：青海省</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结球甘蓝杂交种子生产质量控制规范</w:t>
      </w:r>
      <w:r>
        <w:rPr>
          <w:rFonts w:hint="eastAsia" w:eastAsia="仿宋_GB2312" w:cs="Times New Roman"/>
          <w:sz w:val="32"/>
          <w:szCs w:val="32"/>
          <w:lang w:val="en-US" w:eastAsia="zh-CN"/>
        </w:rPr>
        <w:t>》团</w:t>
      </w:r>
      <w:r>
        <w:rPr>
          <w:rFonts w:hint="eastAsia" w:eastAsia="仿宋_GB2312" w:cs="Times New Roman"/>
          <w:sz w:val="32"/>
          <w:szCs w:val="32"/>
          <w:highlight w:val="none"/>
          <w:lang w:val="en-US" w:eastAsia="zh-CN"/>
        </w:rPr>
        <w:t>体</w:t>
      </w:r>
      <w:r>
        <w:rPr>
          <w:rFonts w:hint="default" w:ascii="Times New Roman" w:hAnsi="Times New Roman" w:eastAsia="仿宋_GB2312" w:cs="Times New Roman"/>
          <w:sz w:val="32"/>
          <w:szCs w:val="32"/>
          <w:highlight w:val="none"/>
          <w:lang w:val="en-US" w:eastAsia="zh-CN"/>
        </w:rPr>
        <w:t>标准</w:t>
      </w:r>
      <w:r>
        <w:rPr>
          <w:rFonts w:hint="eastAsia" w:eastAsia="仿宋_GB2312" w:cs="Times New Roman"/>
          <w:sz w:val="32"/>
          <w:szCs w:val="32"/>
          <w:highlight w:val="none"/>
          <w:lang w:val="en-US" w:eastAsia="zh-CN"/>
        </w:rPr>
        <w:t>审查</w:t>
      </w:r>
      <w:r>
        <w:rPr>
          <w:rFonts w:hint="default" w:ascii="Times New Roman" w:hAnsi="Times New Roman" w:eastAsia="仿宋_GB2312" w:cs="Times New Roman"/>
          <w:sz w:val="32"/>
          <w:szCs w:val="32"/>
          <w:highlight w:val="none"/>
          <w:lang w:val="en-US" w:eastAsia="zh-CN"/>
        </w:rPr>
        <w:t>意见汇总处理表</w:t>
      </w:r>
    </w:p>
    <w:p w14:paraId="210B390A">
      <w:pPr>
        <w:numPr>
          <w:ilvl w:val="0"/>
          <w:numId w:val="0"/>
        </w:numPr>
        <w:spacing w:line="360" w:lineRule="auto"/>
        <w:ind w:firstLine="640" w:firstLineChars="200"/>
        <w:rPr>
          <w:rFonts w:hint="eastAsia" w:ascii="楷体_GB2312" w:hAnsi="宋体" w:eastAsia="楷体_GB2312"/>
          <w:sz w:val="32"/>
          <w:szCs w:val="32"/>
        </w:rPr>
      </w:pPr>
      <w:r>
        <w:rPr>
          <w:rFonts w:hint="eastAsia" w:ascii="楷体_GB2312" w:hAnsi="宋体" w:eastAsia="楷体_GB2312"/>
          <w:sz w:val="32"/>
          <w:szCs w:val="32"/>
          <w:lang w:eastAsia="zh-CN"/>
        </w:rPr>
        <w:t>（</w:t>
      </w:r>
      <w:r>
        <w:rPr>
          <w:rFonts w:hint="eastAsia" w:ascii="楷体_GB2312" w:hAnsi="宋体" w:eastAsia="楷体_GB2312"/>
          <w:sz w:val="32"/>
          <w:szCs w:val="32"/>
          <w:lang w:val="en-US" w:eastAsia="zh-CN"/>
        </w:rPr>
        <w:t>三</w:t>
      </w:r>
      <w:r>
        <w:rPr>
          <w:rFonts w:hint="eastAsia" w:ascii="楷体_GB2312" w:hAnsi="宋体" w:eastAsia="楷体_GB2312"/>
          <w:sz w:val="32"/>
          <w:szCs w:val="32"/>
          <w:lang w:eastAsia="zh-CN"/>
        </w:rPr>
        <w:t>）</w:t>
      </w:r>
      <w:r>
        <w:rPr>
          <w:rFonts w:hint="eastAsia" w:ascii="楷体_GB2312" w:hAnsi="宋体" w:eastAsia="楷体_GB2312"/>
          <w:sz w:val="32"/>
          <w:szCs w:val="32"/>
        </w:rPr>
        <w:t>起草单位</w:t>
      </w:r>
      <w:r>
        <w:rPr>
          <w:rFonts w:hint="eastAsia" w:ascii="楷体_GB2312" w:hAnsi="宋体" w:eastAsia="楷体_GB2312"/>
          <w:sz w:val="32"/>
          <w:szCs w:val="32"/>
          <w:lang w:val="en-US" w:eastAsia="zh-CN"/>
        </w:rPr>
        <w:t>与</w:t>
      </w:r>
      <w:r>
        <w:rPr>
          <w:rFonts w:hint="eastAsia" w:ascii="楷体_GB2312" w:hAnsi="宋体" w:eastAsia="楷体_GB2312"/>
          <w:sz w:val="32"/>
          <w:szCs w:val="32"/>
        </w:rPr>
        <w:t>协作单位</w:t>
      </w:r>
    </w:p>
    <w:p w14:paraId="26697DF8">
      <w:pPr>
        <w:widowControl/>
        <w:autoSpaceDE w:val="0"/>
        <w:autoSpaceDN w:val="0"/>
        <w:spacing w:before="156" w:beforeLines="50" w:after="156" w:afterLines="50"/>
        <w:ind w:firstLine="640" w:firstLineChars="200"/>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起草单位：青海大学</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青海省农林科学院</w:t>
      </w:r>
      <w:r>
        <w:rPr>
          <w:rFonts w:hint="eastAsia" w:ascii="仿宋_GB2312" w:hAnsi="宋体" w:eastAsia="仿宋_GB2312" w:cs="宋体"/>
          <w:color w:val="000000"/>
          <w:kern w:val="0"/>
          <w:sz w:val="32"/>
          <w:szCs w:val="32"/>
          <w:lang w:eastAsia="zh-CN"/>
        </w:rPr>
        <w:t>、青海昆仑种业集团有限公司、</w:t>
      </w:r>
      <w:r>
        <w:rPr>
          <w:rFonts w:hint="eastAsia" w:ascii="仿宋_GB2312" w:hAnsi="宋体" w:eastAsia="仿宋_GB2312" w:cs="宋体"/>
          <w:color w:val="000000"/>
          <w:kern w:val="0"/>
          <w:sz w:val="32"/>
          <w:szCs w:val="32"/>
          <w:lang w:val="en-US" w:eastAsia="zh-CN"/>
        </w:rPr>
        <w:t>西宁市湟中区蔬菜技术服务中心。</w:t>
      </w:r>
    </w:p>
    <w:p w14:paraId="3B7453E3">
      <w:pPr>
        <w:widowControl/>
        <w:numPr>
          <w:ilvl w:val="0"/>
          <w:numId w:val="0"/>
        </w:numPr>
        <w:autoSpaceDE w:val="0"/>
        <w:autoSpaceDN w:val="0"/>
        <w:spacing w:before="156" w:beforeLines="50" w:after="156" w:afterLines="50"/>
        <w:ind w:firstLine="640" w:firstLineChars="200"/>
        <w:rPr>
          <w:rFonts w:hint="eastAsia" w:ascii="楷体_GB2312" w:hAnsi="宋体" w:eastAsia="楷体_GB2312" w:cs="宋体"/>
          <w:color w:val="000000"/>
          <w:kern w:val="0"/>
          <w:sz w:val="32"/>
          <w:szCs w:val="32"/>
        </w:rPr>
      </w:pPr>
      <w:r>
        <w:rPr>
          <w:rFonts w:hint="eastAsia" w:ascii="楷体_GB2312" w:hAnsi="宋体" w:eastAsia="楷体_GB2312" w:cs="宋体"/>
          <w:color w:val="000000"/>
          <w:kern w:val="0"/>
          <w:sz w:val="32"/>
          <w:szCs w:val="32"/>
          <w:lang w:eastAsia="zh-CN"/>
        </w:rPr>
        <w:t>（</w:t>
      </w:r>
      <w:r>
        <w:rPr>
          <w:rFonts w:hint="eastAsia" w:ascii="楷体_GB2312" w:hAnsi="宋体" w:eastAsia="楷体_GB2312" w:cs="宋体"/>
          <w:color w:val="000000"/>
          <w:kern w:val="0"/>
          <w:sz w:val="32"/>
          <w:szCs w:val="32"/>
          <w:lang w:val="en-US" w:eastAsia="zh-CN"/>
        </w:rPr>
        <w:t>四</w:t>
      </w:r>
      <w:r>
        <w:rPr>
          <w:rFonts w:hint="eastAsia" w:ascii="楷体_GB2312" w:hAnsi="宋体" w:eastAsia="楷体_GB2312" w:cs="宋体"/>
          <w:color w:val="000000"/>
          <w:kern w:val="0"/>
          <w:sz w:val="32"/>
          <w:szCs w:val="32"/>
          <w:lang w:eastAsia="zh-CN"/>
        </w:rPr>
        <w:t>）</w:t>
      </w:r>
      <w:r>
        <w:rPr>
          <w:rFonts w:hint="eastAsia" w:ascii="楷体_GB2312" w:hAnsi="宋体" w:eastAsia="楷体_GB2312" w:cs="宋体"/>
          <w:color w:val="000000"/>
          <w:kern w:val="0"/>
          <w:sz w:val="32"/>
          <w:szCs w:val="32"/>
        </w:rPr>
        <w:t>主要起草人</w:t>
      </w:r>
    </w:p>
    <w:p w14:paraId="238410AC">
      <w:pPr>
        <w:widowControl/>
        <w:numPr>
          <w:ilvl w:val="0"/>
          <w:numId w:val="0"/>
        </w:numPr>
        <w:autoSpaceDE w:val="0"/>
        <w:autoSpaceDN w:val="0"/>
        <w:spacing w:before="156" w:beforeLines="50" w:after="156" w:afterLines="50"/>
        <w:ind w:firstLine="640" w:firstLineChars="200"/>
        <w:rPr>
          <w:rFonts w:hint="eastAsia" w:ascii="楷体_GB2312" w:hAnsi="宋体" w:eastAsia="楷体_GB2312" w:cs="宋体"/>
          <w:color w:val="000000"/>
          <w:kern w:val="0"/>
          <w:sz w:val="32"/>
          <w:szCs w:val="32"/>
        </w:rPr>
      </w:pPr>
      <w:r>
        <w:rPr>
          <w:rFonts w:hint="eastAsia" w:ascii="仿宋_GB2312" w:hAnsi="宋体" w:eastAsia="仿宋_GB2312" w:cs="宋体"/>
          <w:color w:val="000000"/>
          <w:kern w:val="0"/>
          <w:sz w:val="32"/>
          <w:szCs w:val="32"/>
          <w:lang w:val="en-US" w:eastAsia="zh-CN"/>
        </w:rPr>
        <w:t>标准起草工作组主要成员名单见下表1。</w:t>
      </w:r>
    </w:p>
    <w:p w14:paraId="22C67E77">
      <w:pPr>
        <w:keepNext w:val="0"/>
        <w:keepLines w:val="0"/>
        <w:pageBreakBefore w:val="0"/>
        <w:widowControl/>
        <w:numPr>
          <w:ilvl w:val="0"/>
          <w:numId w:val="0"/>
        </w:numPr>
        <w:kinsoku/>
        <w:wordWrap/>
        <w:overflowPunct/>
        <w:topLinePunct w:val="0"/>
        <w:autoSpaceDE w:val="0"/>
        <w:autoSpaceDN w:val="0"/>
        <w:bidi w:val="0"/>
        <w:adjustRightInd/>
        <w:snapToGrid/>
        <w:jc w:val="center"/>
        <w:textAlignment w:val="auto"/>
        <w:rPr>
          <w:rFonts w:hint="eastAsia" w:ascii="黑体" w:hAnsi="黑体" w:eastAsia="黑体" w:cs="黑体"/>
          <w:color w:val="000000"/>
          <w:kern w:val="0"/>
          <w:sz w:val="28"/>
          <w:szCs w:val="28"/>
          <w:lang w:val="en-US" w:eastAsia="zh-CN"/>
        </w:rPr>
      </w:pPr>
      <w:r>
        <w:rPr>
          <w:rFonts w:hint="eastAsia" w:ascii="黑体" w:hAnsi="黑体" w:eastAsia="黑体" w:cs="黑体"/>
          <w:color w:val="000000"/>
          <w:kern w:val="0"/>
          <w:sz w:val="28"/>
          <w:szCs w:val="28"/>
          <w:lang w:val="en-US" w:eastAsia="zh-CN"/>
        </w:rPr>
        <w:t>表1 标准主要起草人员信息</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687"/>
        <w:gridCol w:w="1479"/>
        <w:gridCol w:w="3391"/>
        <w:gridCol w:w="2033"/>
      </w:tblGrid>
      <w:tr w14:paraId="59FC8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noWrap w:val="0"/>
            <w:vAlign w:val="top"/>
          </w:tcPr>
          <w:p w14:paraId="427C821D">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黑体" w:hAnsi="黑体" w:eastAsia="黑体" w:cs="黑体"/>
                <w:b/>
                <w:color w:val="000000"/>
                <w:kern w:val="0"/>
                <w:sz w:val="24"/>
                <w:szCs w:val="24"/>
              </w:rPr>
            </w:pPr>
            <w:r>
              <w:rPr>
                <w:rFonts w:hint="eastAsia" w:ascii="黑体" w:hAnsi="黑体" w:eastAsia="黑体" w:cs="黑体"/>
                <w:b/>
                <w:color w:val="000000"/>
                <w:kern w:val="0"/>
                <w:sz w:val="24"/>
                <w:szCs w:val="24"/>
              </w:rPr>
              <w:t>姓名</w:t>
            </w:r>
          </w:p>
        </w:tc>
        <w:tc>
          <w:tcPr>
            <w:tcW w:w="687" w:type="dxa"/>
            <w:noWrap w:val="0"/>
            <w:vAlign w:val="top"/>
          </w:tcPr>
          <w:p w14:paraId="7F8EC201">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黑体" w:hAnsi="黑体" w:eastAsia="黑体" w:cs="黑体"/>
                <w:b/>
                <w:color w:val="000000"/>
                <w:kern w:val="0"/>
                <w:sz w:val="24"/>
                <w:szCs w:val="24"/>
              </w:rPr>
            </w:pPr>
            <w:r>
              <w:rPr>
                <w:rFonts w:hint="eastAsia" w:ascii="黑体" w:hAnsi="黑体" w:eastAsia="黑体" w:cs="黑体"/>
                <w:b/>
                <w:color w:val="000000"/>
                <w:kern w:val="0"/>
                <w:sz w:val="24"/>
                <w:szCs w:val="24"/>
              </w:rPr>
              <w:t>性别</w:t>
            </w:r>
          </w:p>
        </w:tc>
        <w:tc>
          <w:tcPr>
            <w:tcW w:w="1479" w:type="dxa"/>
            <w:noWrap w:val="0"/>
            <w:vAlign w:val="top"/>
          </w:tcPr>
          <w:p w14:paraId="69CD57E9">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黑体" w:hAnsi="黑体" w:eastAsia="黑体" w:cs="黑体"/>
                <w:b/>
                <w:color w:val="000000"/>
                <w:kern w:val="0"/>
                <w:sz w:val="24"/>
                <w:szCs w:val="24"/>
              </w:rPr>
            </w:pPr>
            <w:r>
              <w:rPr>
                <w:rFonts w:hint="eastAsia" w:ascii="黑体" w:hAnsi="黑体" w:eastAsia="黑体" w:cs="黑体"/>
                <w:b/>
                <w:color w:val="000000"/>
                <w:kern w:val="0"/>
                <w:sz w:val="24"/>
                <w:szCs w:val="24"/>
              </w:rPr>
              <w:t>职务/职称</w:t>
            </w:r>
          </w:p>
        </w:tc>
        <w:tc>
          <w:tcPr>
            <w:tcW w:w="3391" w:type="dxa"/>
            <w:noWrap w:val="0"/>
            <w:vAlign w:val="top"/>
          </w:tcPr>
          <w:p w14:paraId="0559099C">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黑体" w:hAnsi="黑体" w:eastAsia="黑体" w:cs="黑体"/>
                <w:b/>
                <w:color w:val="000000"/>
                <w:kern w:val="0"/>
                <w:sz w:val="24"/>
                <w:szCs w:val="24"/>
              </w:rPr>
            </w:pPr>
            <w:r>
              <w:rPr>
                <w:rFonts w:hint="eastAsia" w:ascii="黑体" w:hAnsi="黑体" w:eastAsia="黑体" w:cs="黑体"/>
                <w:b/>
                <w:color w:val="000000"/>
                <w:kern w:val="0"/>
                <w:sz w:val="24"/>
                <w:szCs w:val="24"/>
              </w:rPr>
              <w:t>工作单位</w:t>
            </w:r>
          </w:p>
        </w:tc>
        <w:tc>
          <w:tcPr>
            <w:tcW w:w="2033" w:type="dxa"/>
            <w:noWrap w:val="0"/>
            <w:vAlign w:val="top"/>
          </w:tcPr>
          <w:p w14:paraId="0E6ADC74">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黑体" w:hAnsi="黑体" w:eastAsia="黑体" w:cs="黑体"/>
                <w:b/>
                <w:color w:val="000000"/>
                <w:kern w:val="0"/>
                <w:sz w:val="24"/>
                <w:szCs w:val="24"/>
              </w:rPr>
            </w:pPr>
            <w:r>
              <w:rPr>
                <w:rFonts w:hint="eastAsia" w:ascii="黑体" w:hAnsi="黑体" w:eastAsia="黑体" w:cs="黑体"/>
                <w:b/>
                <w:color w:val="000000"/>
                <w:kern w:val="0"/>
                <w:sz w:val="24"/>
                <w:szCs w:val="24"/>
              </w:rPr>
              <w:t>任务分工</w:t>
            </w:r>
          </w:p>
        </w:tc>
      </w:tr>
      <w:tr w14:paraId="7B36F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shd w:val="clear" w:color="auto" w:fill="auto"/>
            <w:noWrap w:val="0"/>
            <w:vAlign w:val="top"/>
          </w:tcPr>
          <w:p w14:paraId="2C373CDF">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邵登魁</w:t>
            </w:r>
          </w:p>
        </w:tc>
        <w:tc>
          <w:tcPr>
            <w:tcW w:w="687" w:type="dxa"/>
            <w:shd w:val="clear" w:color="auto" w:fill="auto"/>
            <w:noWrap w:val="0"/>
            <w:vAlign w:val="top"/>
          </w:tcPr>
          <w:p w14:paraId="4AC51CA7">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男</w:t>
            </w:r>
          </w:p>
        </w:tc>
        <w:tc>
          <w:tcPr>
            <w:tcW w:w="1479" w:type="dxa"/>
            <w:shd w:val="clear" w:color="auto" w:fill="auto"/>
            <w:noWrap w:val="0"/>
            <w:vAlign w:val="top"/>
          </w:tcPr>
          <w:p w14:paraId="7C613F69">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研究员</w:t>
            </w:r>
          </w:p>
        </w:tc>
        <w:tc>
          <w:tcPr>
            <w:tcW w:w="3391" w:type="dxa"/>
            <w:shd w:val="clear" w:color="auto" w:fill="auto"/>
            <w:noWrap w:val="0"/>
            <w:vAlign w:val="top"/>
          </w:tcPr>
          <w:p w14:paraId="00E9761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青海大学，</w:t>
            </w:r>
            <w:r>
              <w:rPr>
                <w:rFonts w:hint="eastAsia" w:asciiTheme="minorEastAsia" w:hAnsiTheme="minorEastAsia" w:eastAsiaTheme="minorEastAsia" w:cstheme="minorEastAsia"/>
                <w:color w:val="000000"/>
                <w:kern w:val="0"/>
                <w:sz w:val="24"/>
                <w:szCs w:val="24"/>
              </w:rPr>
              <w:t>青海省农林科学院</w:t>
            </w:r>
            <w:r>
              <w:rPr>
                <w:rFonts w:hint="eastAsia" w:asciiTheme="minorEastAsia" w:hAnsiTheme="minorEastAsia" w:eastAsiaTheme="minorEastAsia" w:cstheme="minorEastAsia"/>
                <w:color w:val="000000"/>
                <w:kern w:val="0"/>
                <w:sz w:val="24"/>
                <w:szCs w:val="24"/>
                <w:lang w:eastAsia="zh-CN"/>
              </w:rPr>
              <w:t>，</w:t>
            </w:r>
            <w:r>
              <w:rPr>
                <w:rFonts w:hint="eastAsia" w:asciiTheme="minorEastAsia" w:hAnsiTheme="minorEastAsia" w:eastAsiaTheme="minorEastAsia" w:cstheme="minorEastAsia"/>
                <w:color w:val="000000"/>
                <w:kern w:val="0"/>
                <w:sz w:val="24"/>
                <w:szCs w:val="24"/>
                <w:lang w:val="en-US" w:eastAsia="zh-CN"/>
              </w:rPr>
              <w:t>青海昆仑种业集团有限公司</w:t>
            </w:r>
          </w:p>
        </w:tc>
        <w:tc>
          <w:tcPr>
            <w:tcW w:w="2033" w:type="dxa"/>
            <w:shd w:val="clear" w:color="auto" w:fill="auto"/>
            <w:noWrap w:val="0"/>
            <w:vAlign w:val="top"/>
          </w:tcPr>
          <w:p w14:paraId="4CD579C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技术研究，标准文本及编制说明撰写</w:t>
            </w:r>
          </w:p>
        </w:tc>
      </w:tr>
      <w:tr w14:paraId="7BC02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shd w:val="clear" w:color="auto" w:fill="auto"/>
            <w:noWrap w:val="0"/>
            <w:vAlign w:val="top"/>
          </w:tcPr>
          <w:p w14:paraId="53B83018">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任延靖</w:t>
            </w:r>
          </w:p>
        </w:tc>
        <w:tc>
          <w:tcPr>
            <w:tcW w:w="687" w:type="dxa"/>
            <w:shd w:val="clear" w:color="auto" w:fill="auto"/>
            <w:noWrap w:val="0"/>
            <w:vAlign w:val="top"/>
          </w:tcPr>
          <w:p w14:paraId="23A4F9BD">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女</w:t>
            </w:r>
          </w:p>
        </w:tc>
        <w:tc>
          <w:tcPr>
            <w:tcW w:w="1479" w:type="dxa"/>
            <w:shd w:val="clear" w:color="auto" w:fill="auto"/>
            <w:noWrap w:val="0"/>
            <w:vAlign w:val="top"/>
          </w:tcPr>
          <w:p w14:paraId="1BFAACA5">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副</w:t>
            </w:r>
            <w:r>
              <w:rPr>
                <w:rFonts w:hint="eastAsia" w:asciiTheme="minorEastAsia" w:hAnsiTheme="minorEastAsia" w:eastAsiaTheme="minorEastAsia" w:cstheme="minorEastAsia"/>
                <w:color w:val="000000"/>
                <w:kern w:val="0"/>
                <w:sz w:val="24"/>
                <w:szCs w:val="24"/>
              </w:rPr>
              <w:t>研究员</w:t>
            </w:r>
          </w:p>
        </w:tc>
        <w:tc>
          <w:tcPr>
            <w:tcW w:w="3391" w:type="dxa"/>
            <w:shd w:val="clear" w:color="auto" w:fill="auto"/>
            <w:noWrap w:val="0"/>
            <w:vAlign w:val="top"/>
          </w:tcPr>
          <w:p w14:paraId="6198D3CF">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青海省农林科学院</w:t>
            </w:r>
          </w:p>
        </w:tc>
        <w:tc>
          <w:tcPr>
            <w:tcW w:w="2033" w:type="dxa"/>
            <w:shd w:val="clear" w:color="auto" w:fill="auto"/>
            <w:noWrap w:val="0"/>
            <w:vAlign w:val="top"/>
          </w:tcPr>
          <w:p w14:paraId="3DFB1CDE">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技术研究，数据分析，文本修改</w:t>
            </w:r>
          </w:p>
        </w:tc>
      </w:tr>
      <w:tr w14:paraId="6E31C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shd w:val="clear" w:color="auto" w:fill="auto"/>
            <w:noWrap w:val="0"/>
            <w:vAlign w:val="top"/>
          </w:tcPr>
          <w:p w14:paraId="4528E3D6">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李  江</w:t>
            </w:r>
          </w:p>
        </w:tc>
        <w:tc>
          <w:tcPr>
            <w:tcW w:w="687" w:type="dxa"/>
            <w:shd w:val="clear" w:color="auto" w:fill="auto"/>
            <w:noWrap w:val="0"/>
            <w:vAlign w:val="top"/>
          </w:tcPr>
          <w:p w14:paraId="1DA25C96">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男</w:t>
            </w:r>
          </w:p>
        </w:tc>
        <w:tc>
          <w:tcPr>
            <w:tcW w:w="1479" w:type="dxa"/>
            <w:shd w:val="clear" w:color="auto" w:fill="auto"/>
            <w:noWrap w:val="0"/>
            <w:vAlign w:val="top"/>
          </w:tcPr>
          <w:p w14:paraId="7838CCA4">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副研究员</w:t>
            </w:r>
          </w:p>
        </w:tc>
        <w:tc>
          <w:tcPr>
            <w:tcW w:w="3391" w:type="dxa"/>
            <w:shd w:val="clear" w:color="auto" w:fill="auto"/>
            <w:noWrap w:val="0"/>
            <w:vAlign w:val="top"/>
          </w:tcPr>
          <w:p w14:paraId="45403FA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heme="minorEastAsia" w:hAnsiTheme="minorEastAsia" w:eastAsiaTheme="minorEastAsia" w:cstheme="minorEastAsia"/>
                <w:color w:val="000000"/>
                <w:kern w:val="0"/>
                <w:sz w:val="24"/>
                <w:szCs w:val="24"/>
                <w:lang w:eastAsia="zh-CN"/>
              </w:rPr>
            </w:pPr>
            <w:r>
              <w:rPr>
                <w:rFonts w:hint="eastAsia" w:asciiTheme="minorEastAsia" w:hAnsiTheme="minorEastAsia" w:eastAsiaTheme="minorEastAsia" w:cstheme="minorEastAsia"/>
                <w:color w:val="000000"/>
                <w:kern w:val="0"/>
                <w:sz w:val="24"/>
                <w:szCs w:val="24"/>
              </w:rPr>
              <w:t>青海省农林科学院</w:t>
            </w:r>
            <w:r>
              <w:rPr>
                <w:rFonts w:hint="eastAsia" w:asciiTheme="minorEastAsia" w:hAnsiTheme="minorEastAsia" w:eastAsiaTheme="minorEastAsia" w:cstheme="minorEastAsia"/>
                <w:color w:val="000000"/>
                <w:kern w:val="0"/>
                <w:sz w:val="24"/>
                <w:szCs w:val="24"/>
                <w:lang w:eastAsia="zh-CN"/>
              </w:rPr>
              <w:t>，</w:t>
            </w:r>
            <w:r>
              <w:rPr>
                <w:rFonts w:hint="eastAsia" w:asciiTheme="minorEastAsia" w:hAnsiTheme="minorEastAsia" w:eastAsiaTheme="minorEastAsia" w:cstheme="minorEastAsia"/>
                <w:color w:val="000000"/>
                <w:kern w:val="0"/>
                <w:sz w:val="24"/>
                <w:szCs w:val="24"/>
                <w:lang w:val="en-US" w:eastAsia="zh-CN"/>
              </w:rPr>
              <w:t>青海昆仑种业集团有限公司</w:t>
            </w:r>
          </w:p>
        </w:tc>
        <w:tc>
          <w:tcPr>
            <w:tcW w:w="2033" w:type="dxa"/>
            <w:shd w:val="clear" w:color="auto" w:fill="auto"/>
            <w:noWrap w:val="0"/>
            <w:vAlign w:val="top"/>
          </w:tcPr>
          <w:p w14:paraId="7B1C985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试验管理，数据收集与整理</w:t>
            </w:r>
          </w:p>
        </w:tc>
      </w:tr>
      <w:tr w14:paraId="55AB0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shd w:val="clear" w:color="auto" w:fill="auto"/>
            <w:noWrap w:val="0"/>
            <w:vAlign w:val="top"/>
          </w:tcPr>
          <w:p w14:paraId="3000CE18">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文军琴</w:t>
            </w:r>
          </w:p>
        </w:tc>
        <w:tc>
          <w:tcPr>
            <w:tcW w:w="687" w:type="dxa"/>
            <w:shd w:val="clear" w:color="auto" w:fill="auto"/>
            <w:noWrap w:val="0"/>
            <w:vAlign w:val="top"/>
          </w:tcPr>
          <w:p w14:paraId="44F793AA">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女</w:t>
            </w:r>
          </w:p>
        </w:tc>
        <w:tc>
          <w:tcPr>
            <w:tcW w:w="1479" w:type="dxa"/>
            <w:shd w:val="clear" w:color="auto" w:fill="auto"/>
            <w:noWrap w:val="0"/>
            <w:vAlign w:val="top"/>
          </w:tcPr>
          <w:p w14:paraId="5992119C">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助理</w:t>
            </w:r>
            <w:r>
              <w:rPr>
                <w:rFonts w:hint="eastAsia" w:asciiTheme="minorEastAsia" w:hAnsiTheme="minorEastAsia" w:eastAsiaTheme="minorEastAsia" w:cstheme="minorEastAsia"/>
                <w:color w:val="000000"/>
                <w:kern w:val="0"/>
                <w:sz w:val="24"/>
                <w:szCs w:val="24"/>
              </w:rPr>
              <w:t>研究员</w:t>
            </w:r>
          </w:p>
        </w:tc>
        <w:tc>
          <w:tcPr>
            <w:tcW w:w="3391" w:type="dxa"/>
            <w:shd w:val="clear" w:color="auto" w:fill="auto"/>
            <w:noWrap w:val="0"/>
            <w:vAlign w:val="top"/>
          </w:tcPr>
          <w:p w14:paraId="37DB413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青海省农林科学院</w:t>
            </w:r>
          </w:p>
        </w:tc>
        <w:tc>
          <w:tcPr>
            <w:tcW w:w="2033" w:type="dxa"/>
            <w:shd w:val="clear" w:color="auto" w:fill="auto"/>
            <w:noWrap w:val="0"/>
            <w:vAlign w:val="top"/>
          </w:tcPr>
          <w:p w14:paraId="3164935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数据统计分析，文本撰写</w:t>
            </w:r>
          </w:p>
        </w:tc>
      </w:tr>
      <w:tr w14:paraId="35C8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noWrap w:val="0"/>
            <w:vAlign w:val="top"/>
          </w:tcPr>
          <w:p w14:paraId="238F28EF">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李全辉</w:t>
            </w:r>
          </w:p>
        </w:tc>
        <w:tc>
          <w:tcPr>
            <w:tcW w:w="687" w:type="dxa"/>
            <w:noWrap w:val="0"/>
            <w:vAlign w:val="top"/>
          </w:tcPr>
          <w:p w14:paraId="14D1242B">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男</w:t>
            </w:r>
          </w:p>
        </w:tc>
        <w:tc>
          <w:tcPr>
            <w:tcW w:w="1479" w:type="dxa"/>
            <w:noWrap w:val="0"/>
            <w:vAlign w:val="top"/>
          </w:tcPr>
          <w:p w14:paraId="225F7842">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副研究员</w:t>
            </w:r>
          </w:p>
        </w:tc>
        <w:tc>
          <w:tcPr>
            <w:tcW w:w="3391" w:type="dxa"/>
            <w:noWrap w:val="0"/>
            <w:vAlign w:val="top"/>
          </w:tcPr>
          <w:p w14:paraId="3BB1CA32">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青海省农林科学院</w:t>
            </w:r>
          </w:p>
        </w:tc>
        <w:tc>
          <w:tcPr>
            <w:tcW w:w="2033" w:type="dxa"/>
            <w:noWrap w:val="0"/>
            <w:vAlign w:val="top"/>
          </w:tcPr>
          <w:p w14:paraId="4CC1E18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部分文本撰写，标准编制说明修改</w:t>
            </w:r>
          </w:p>
        </w:tc>
      </w:tr>
      <w:tr w14:paraId="377F1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noWrap w:val="0"/>
            <w:vAlign w:val="top"/>
          </w:tcPr>
          <w:p w14:paraId="5C67AB19">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胡建焜</w:t>
            </w:r>
          </w:p>
        </w:tc>
        <w:tc>
          <w:tcPr>
            <w:tcW w:w="687" w:type="dxa"/>
            <w:noWrap w:val="0"/>
            <w:vAlign w:val="top"/>
          </w:tcPr>
          <w:p w14:paraId="1D97CED9">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男</w:t>
            </w:r>
          </w:p>
        </w:tc>
        <w:tc>
          <w:tcPr>
            <w:tcW w:w="1479" w:type="dxa"/>
            <w:noWrap w:val="0"/>
            <w:vAlign w:val="top"/>
          </w:tcPr>
          <w:p w14:paraId="3A7EEE4F">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农艺师</w:t>
            </w:r>
          </w:p>
        </w:tc>
        <w:tc>
          <w:tcPr>
            <w:tcW w:w="3391" w:type="dxa"/>
            <w:noWrap w:val="0"/>
            <w:vAlign w:val="top"/>
          </w:tcPr>
          <w:p w14:paraId="73320F62">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西宁市湟中区蔬菜技术服务中心</w:t>
            </w:r>
          </w:p>
        </w:tc>
        <w:tc>
          <w:tcPr>
            <w:tcW w:w="2033" w:type="dxa"/>
            <w:noWrap w:val="0"/>
            <w:vAlign w:val="top"/>
          </w:tcPr>
          <w:p w14:paraId="230D512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田间试验，标准技术验证</w:t>
            </w:r>
          </w:p>
        </w:tc>
      </w:tr>
      <w:tr w14:paraId="432C5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2" w:type="dxa"/>
            <w:noWrap w:val="0"/>
            <w:vAlign w:val="top"/>
          </w:tcPr>
          <w:p w14:paraId="0CC7F8F8">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齐  娟</w:t>
            </w:r>
          </w:p>
        </w:tc>
        <w:tc>
          <w:tcPr>
            <w:tcW w:w="687" w:type="dxa"/>
            <w:noWrap w:val="0"/>
            <w:vAlign w:val="top"/>
          </w:tcPr>
          <w:p w14:paraId="6FC2C864">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女</w:t>
            </w:r>
          </w:p>
        </w:tc>
        <w:tc>
          <w:tcPr>
            <w:tcW w:w="1479" w:type="dxa"/>
            <w:noWrap w:val="0"/>
            <w:vAlign w:val="top"/>
          </w:tcPr>
          <w:p w14:paraId="68488920">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农艺师</w:t>
            </w:r>
          </w:p>
        </w:tc>
        <w:tc>
          <w:tcPr>
            <w:tcW w:w="3391" w:type="dxa"/>
            <w:noWrap w:val="0"/>
            <w:vAlign w:val="top"/>
          </w:tcPr>
          <w:p w14:paraId="0B16C688">
            <w:pPr>
              <w:keepNext w:val="0"/>
              <w:keepLines w:val="0"/>
              <w:pageBreakBefore w:val="0"/>
              <w:widowControl w:val="0"/>
              <w:kinsoku/>
              <w:wordWrap/>
              <w:overflowPunct/>
              <w:topLinePunct w:val="0"/>
              <w:autoSpaceDE/>
              <w:autoSpaceDN/>
              <w:bidi w:val="0"/>
              <w:adjustRightInd/>
              <w:snapToGrid/>
              <w:spacing w:line="480" w:lineRule="exact"/>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rPr>
              <w:t>西宁市湟中区蔬菜技术服务中心</w:t>
            </w:r>
          </w:p>
        </w:tc>
        <w:tc>
          <w:tcPr>
            <w:tcW w:w="2033" w:type="dxa"/>
            <w:noWrap w:val="0"/>
            <w:vAlign w:val="top"/>
          </w:tcPr>
          <w:p w14:paraId="147987A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田间试验，</w:t>
            </w:r>
            <w:r>
              <w:rPr>
                <w:rFonts w:hint="eastAsia" w:asciiTheme="minorEastAsia" w:hAnsiTheme="minorEastAsia" w:eastAsiaTheme="minorEastAsia" w:cstheme="minorEastAsia"/>
                <w:color w:val="000000"/>
                <w:kern w:val="0"/>
                <w:sz w:val="24"/>
                <w:szCs w:val="24"/>
                <w:lang w:val="en-US" w:eastAsia="zh-CN"/>
              </w:rPr>
              <w:t>标准技术验证</w:t>
            </w:r>
          </w:p>
        </w:tc>
      </w:tr>
    </w:tbl>
    <w:p w14:paraId="08B71587">
      <w:pPr>
        <w:spacing w:line="480" w:lineRule="auto"/>
        <w:rPr>
          <w:rFonts w:hint="eastAsia" w:ascii="黑体" w:hAnsi="宋体" w:eastAsia="黑体"/>
          <w:b/>
          <w:sz w:val="32"/>
          <w:szCs w:val="32"/>
        </w:rPr>
      </w:pPr>
    </w:p>
    <w:p w14:paraId="0392DD39">
      <w:pPr>
        <w:spacing w:line="480" w:lineRule="auto"/>
        <w:rPr>
          <w:rFonts w:hint="eastAsia" w:ascii="黑体" w:hAnsi="宋体" w:eastAsia="黑体"/>
          <w:b/>
          <w:sz w:val="32"/>
          <w:szCs w:val="32"/>
        </w:rPr>
      </w:pPr>
      <w:r>
        <w:rPr>
          <w:rFonts w:hint="eastAsia" w:ascii="黑体" w:hAnsi="宋体" w:eastAsia="黑体"/>
          <w:b/>
          <w:sz w:val="32"/>
          <w:szCs w:val="32"/>
        </w:rPr>
        <w:t>二、制定标准的必要性和意义</w:t>
      </w:r>
    </w:p>
    <w:p w14:paraId="07F09CC9">
      <w:pPr>
        <w:spacing w:line="300" w:lineRule="auto"/>
        <w:ind w:firstLine="640" w:firstLineChars="200"/>
        <w:rPr>
          <w:rFonts w:hint="default" w:ascii="仿宋_GB2312" w:hAnsi="宋体" w:eastAsia="仿宋_GB2312"/>
          <w:kern w:val="0"/>
          <w:sz w:val="32"/>
          <w:szCs w:val="32"/>
          <w:lang w:val="en-US" w:eastAsia="zh-CN"/>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一</w:t>
      </w: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目的意义</w:t>
      </w:r>
    </w:p>
    <w:p w14:paraId="48852548">
      <w:pPr>
        <w:spacing w:line="300" w:lineRule="auto"/>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杂交种子质量是种子市场核心竞争力的主要表现之一，高质量的杂交种子表现是种子饱满均匀、芽率高、发芽势一致、出苗整齐、生长速率一致、田间叶球表现一致、采收期集中，深受菜农欢迎。从某种意义上讲，高质量的种子比优良的品种还重要，好品种如果种子质量差，田间表现也会受到很大影响，因此需要通过标准化的质量控制来提高种子生产的质量。当前世界上主要的种子公司都十分重视</w:t>
      </w:r>
      <w:r>
        <w:rPr>
          <w:rFonts w:hint="eastAsia" w:ascii="仿宋_GB2312" w:hAnsi="宋体" w:eastAsia="仿宋_GB2312"/>
          <w:kern w:val="0"/>
          <w:sz w:val="32"/>
          <w:szCs w:val="32"/>
          <w:lang w:val="en-US" w:eastAsia="zh-CN"/>
        </w:rPr>
        <w:t>甘蓝等蔬菜杂交</w:t>
      </w:r>
      <w:r>
        <w:rPr>
          <w:rFonts w:hint="eastAsia" w:ascii="仿宋_GB2312" w:hAnsi="宋体" w:eastAsia="仿宋_GB2312"/>
          <w:kern w:val="0"/>
          <w:sz w:val="32"/>
          <w:szCs w:val="32"/>
        </w:rPr>
        <w:t>种子质量，如意大利CAC公司、法国利马格兰、荷兰比玖公司等，</w:t>
      </w:r>
      <w:r>
        <w:rPr>
          <w:rFonts w:hint="eastAsia" w:ascii="仿宋_GB2312" w:hAnsi="宋体" w:eastAsia="仿宋_GB2312"/>
          <w:kern w:val="0"/>
          <w:sz w:val="32"/>
          <w:szCs w:val="32"/>
          <w:lang w:val="en-US" w:eastAsia="zh-CN"/>
        </w:rPr>
        <w:t>国际上已经</w:t>
      </w:r>
      <w:r>
        <w:rPr>
          <w:rFonts w:hint="eastAsia" w:ascii="仿宋_GB2312" w:hAnsi="宋体" w:eastAsia="仿宋_GB2312"/>
          <w:kern w:val="0"/>
          <w:sz w:val="32"/>
          <w:szCs w:val="32"/>
        </w:rPr>
        <w:t>建立了一套从亲本种子选择、育苗质量控制、田间杂交制种技术质量控制、种子加工过程管控及储藏包装运输质量标准，使之销售的种子在种苗整齐度、发芽率、发芽势、产品商品率等方面达到了其它竞争者</w:t>
      </w:r>
      <w:r>
        <w:rPr>
          <w:rFonts w:hint="eastAsia" w:ascii="仿宋_GB2312" w:hAnsi="宋体" w:eastAsia="仿宋_GB2312"/>
          <w:kern w:val="0"/>
          <w:sz w:val="32"/>
          <w:szCs w:val="32"/>
          <w:lang w:val="en-US" w:eastAsia="zh-CN"/>
        </w:rPr>
        <w:t>难以企及</w:t>
      </w:r>
      <w:r>
        <w:rPr>
          <w:rFonts w:hint="eastAsia" w:ascii="仿宋_GB2312" w:hAnsi="宋体" w:eastAsia="仿宋_GB2312"/>
          <w:kern w:val="0"/>
          <w:sz w:val="32"/>
          <w:szCs w:val="32"/>
        </w:rPr>
        <w:t>的高度。我国大多数育种单位和种子生产企业都注重品种特性和优势而忽略种子生产加工过程，使生产的杂交蔬菜种子很难进入国际高端种子市场去形成竞争力，因此随着国家种业改革的推进，就必须加快种子生产质量体系的建立与健全，这样才能在不断开放的市场竞争中形成生存能力，才能可持续、高质量发展。本标准的制定旨在为青海高原地区甘蓝杂交种正产提供标准化的技术体系保障，为我省特色蔬菜种业提供技术支撑，这对于青海高产值“绿色有机”种业输出地建设具有重要的意义。</w:t>
      </w:r>
    </w:p>
    <w:p w14:paraId="0BD18EFA">
      <w:pPr>
        <w:spacing w:line="300" w:lineRule="auto"/>
        <w:ind w:firstLine="640" w:firstLineChars="200"/>
        <w:rPr>
          <w:rFonts w:hint="eastAsia" w:ascii="楷体_GB2312" w:hAnsi="楷体_GB2312" w:eastAsia="楷体_GB2312" w:cs="楷体_GB2312"/>
          <w:kern w:val="0"/>
          <w:sz w:val="32"/>
          <w:szCs w:val="32"/>
          <w:lang w:val="en-US" w:eastAsia="zh-CN"/>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二</w:t>
      </w: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必要性</w:t>
      </w:r>
    </w:p>
    <w:p w14:paraId="31DC64A4">
      <w:pPr>
        <w:spacing w:line="300" w:lineRule="auto"/>
        <w:ind w:firstLine="640" w:firstLineChars="200"/>
        <w:rPr>
          <w:rFonts w:hint="default"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1、响应政策，促进产业发展的必要</w:t>
      </w:r>
    </w:p>
    <w:p w14:paraId="5AD69BD6">
      <w:pPr>
        <w:spacing w:line="300" w:lineRule="auto"/>
        <w:ind w:firstLine="640" w:firstLineChars="200"/>
        <w:rPr>
          <w:rFonts w:hint="default"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长期以来，</w:t>
      </w:r>
      <w:r>
        <w:rPr>
          <w:rFonts w:hint="eastAsia" w:ascii="仿宋_GB2312" w:hAnsi="宋体" w:eastAsia="仿宋_GB2312"/>
          <w:kern w:val="0"/>
          <w:sz w:val="32"/>
          <w:szCs w:val="32"/>
        </w:rPr>
        <w:t>党</w:t>
      </w:r>
      <w:r>
        <w:rPr>
          <w:rFonts w:hint="eastAsia" w:ascii="仿宋_GB2312" w:hAnsi="宋体" w:eastAsia="仿宋_GB2312"/>
          <w:kern w:val="0"/>
          <w:sz w:val="32"/>
          <w:szCs w:val="32"/>
          <w:lang w:val="en-US" w:eastAsia="zh-CN"/>
        </w:rPr>
        <w:t>和国家</w:t>
      </w:r>
      <w:r>
        <w:rPr>
          <w:rFonts w:hint="eastAsia" w:ascii="仿宋_GB2312" w:hAnsi="宋体" w:eastAsia="仿宋_GB2312"/>
          <w:kern w:val="0"/>
          <w:sz w:val="32"/>
          <w:szCs w:val="32"/>
        </w:rPr>
        <w:t>高度重视种业振兴，2021年7月9日，习近平总书记主持召开中央全面深化改革委员会第二十次会议，审议通过《种业振兴行动方案》。按照种业振兴一年开好头、三年打基础、五年见成效、十年实现重大突破的战略部署，</w:t>
      </w:r>
      <w:r>
        <w:rPr>
          <w:rFonts w:hint="eastAsia" w:ascii="仿宋_GB2312" w:hAnsi="宋体" w:eastAsia="仿宋_GB2312"/>
          <w:kern w:val="0"/>
          <w:sz w:val="32"/>
          <w:szCs w:val="32"/>
          <w:lang w:val="en-US" w:eastAsia="zh-CN"/>
        </w:rPr>
        <w:t>积极推动中国种业自立自强。青海省积极响应国家政策，先后制定发布了</w:t>
      </w:r>
      <w:r>
        <w:rPr>
          <w:rFonts w:hint="eastAsia" w:ascii="仿宋_GB2312" w:hAnsi="宋体" w:eastAsia="仿宋_GB2312"/>
          <w:kern w:val="0"/>
          <w:sz w:val="32"/>
          <w:szCs w:val="32"/>
        </w:rPr>
        <w:t>《青海省十四五现代种业发展规划》《青海省农业种质资源保护与利用中长期规划(2021-2035年)》《十四五现代种业提升工程建设规划(2021-2025)》</w:t>
      </w:r>
      <w:r>
        <w:rPr>
          <w:rFonts w:hint="eastAsia" w:ascii="仿宋_GB2312" w:hAnsi="宋体" w:eastAsia="仿宋_GB2312"/>
          <w:kern w:val="0"/>
          <w:sz w:val="32"/>
          <w:szCs w:val="32"/>
          <w:lang w:val="en-US" w:eastAsia="zh-CN"/>
        </w:rPr>
        <w:t>等利好政策，大力支持高原特色种业实现高质量、高水平发展。</w:t>
      </w:r>
    </w:p>
    <w:p w14:paraId="2FC9F803">
      <w:pPr>
        <w:spacing w:line="300" w:lineRule="auto"/>
        <w:ind w:firstLine="640" w:firstLineChars="200"/>
        <w:rPr>
          <w:rFonts w:hint="default"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2、解决难题，促进技术升级的必要</w:t>
      </w:r>
    </w:p>
    <w:p w14:paraId="75CB9E88">
      <w:pPr>
        <w:spacing w:line="300" w:lineRule="auto"/>
        <w:ind w:firstLine="640" w:firstLineChars="200"/>
        <w:rPr>
          <w:rFonts w:hint="eastAsia"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青海省地处我国西北内陆经济欠发达区域，种子市场发育度低，种业发展的基础比较薄弱，资本市场对于种业产业的促进左右有限。另外青海省地处高原地区，区域内生境条件特殊，主栽作物种类品种与内地省份差异度较大，冷凉气候条件下的种子生产、加工、储藏等技术体系具有明显的高原特色，可直接引用的技术体系比较少，需要研发高原特色的种子生产与质量控制技术体系。综合气候地理、经济发展、技术需求等方面分析，青海省特色冷凉蔬菜种子产业发展主要存在以下几个方面的问题：（1）高原冷凉、干燥、强辐射、长日照、昼夜温差大的生境条件决定了高原特色作物有着独特的适应性遗传，也造就了高原特色作物品种的区域特殊性，从育种和制繁种技术方面存在差异性要求；（2）高原地区有限的市场空间、滞后的商品化发展水平和研发力量的不足，决定了有限的种业技术资源很大程度上投入于种质资源创新与新品种选育，在制繁种、加工、储存等环节的研发和技术关注度普遍不高，造成了有“好品种”无“好种子”的局面；（3）在种子生产环节上的质量技术体系还未建立，系统化的质量管理体系尚属于空白，这就造成高原特色作物良种化的实现过程比较困难，在省内制繁种企业不强的技术力量支持下，育种家选育的新品种经常因为制种环节技术走形而使得种子质量大打折扣，很难实现良种良法良效的目的。基于以上存在的问题，必须加强种子生产全流程质量技术研发和体系建设，其中标准化的管理流程十分重要，是融合多项种子生产技术，形成体系化发展的关键。</w:t>
      </w:r>
    </w:p>
    <w:p w14:paraId="63705A7C">
      <w:pPr>
        <w:spacing w:line="300" w:lineRule="auto"/>
        <w:ind w:firstLine="640" w:firstLineChars="200"/>
        <w:rPr>
          <w:rFonts w:hint="default"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3、精准对标，完成项目指标的需要</w:t>
      </w:r>
    </w:p>
    <w:p w14:paraId="46FFC94D">
      <w:pPr>
        <w:spacing w:line="300" w:lineRule="auto"/>
        <w:ind w:firstLine="640" w:firstLineChars="200"/>
        <w:rPr>
          <w:rFonts w:hint="default"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为了提升种子生产加工方面的技术储备水平，2023年</w:t>
      </w:r>
      <w:r>
        <w:rPr>
          <w:rFonts w:hint="default" w:ascii="仿宋_GB2312" w:hAnsi="宋体" w:eastAsia="仿宋_GB2312"/>
          <w:kern w:val="0"/>
          <w:sz w:val="32"/>
          <w:szCs w:val="32"/>
          <w:lang w:val="en-US" w:eastAsia="zh-CN"/>
        </w:rPr>
        <w:t>青海省科技厅</w:t>
      </w:r>
      <w:r>
        <w:rPr>
          <w:rFonts w:hint="eastAsia" w:ascii="仿宋_GB2312" w:hAnsi="宋体" w:eastAsia="仿宋_GB2312"/>
          <w:kern w:val="0"/>
          <w:sz w:val="32"/>
          <w:szCs w:val="32"/>
          <w:lang w:val="en-US" w:eastAsia="zh-CN"/>
        </w:rPr>
        <w:t>下达了省级</w:t>
      </w:r>
      <w:r>
        <w:rPr>
          <w:rFonts w:hint="default" w:ascii="仿宋_GB2312" w:hAnsi="宋体" w:eastAsia="仿宋_GB2312"/>
          <w:kern w:val="0"/>
          <w:sz w:val="32"/>
          <w:szCs w:val="32"/>
          <w:lang w:val="en-US" w:eastAsia="zh-CN"/>
        </w:rPr>
        <w:t>重点研发</w:t>
      </w:r>
      <w:r>
        <w:rPr>
          <w:rFonts w:hint="eastAsia" w:ascii="仿宋_GB2312" w:hAnsi="宋体" w:eastAsia="仿宋_GB2312"/>
          <w:kern w:val="0"/>
          <w:sz w:val="32"/>
          <w:szCs w:val="32"/>
          <w:lang w:val="en-US" w:eastAsia="zh-CN"/>
        </w:rPr>
        <w:t>专项</w:t>
      </w:r>
      <w:r>
        <w:rPr>
          <w:rFonts w:hint="default" w:ascii="仿宋_GB2312" w:hAnsi="宋体" w:eastAsia="仿宋_GB2312"/>
          <w:kern w:val="0"/>
          <w:sz w:val="32"/>
          <w:szCs w:val="32"/>
          <w:lang w:val="en-US" w:eastAsia="zh-CN"/>
        </w:rPr>
        <w:t>“青海特色作物种子质量控制关键技术研究集成与示范</w:t>
      </w:r>
      <w:r>
        <w:rPr>
          <w:rFonts w:hint="eastAsia" w:ascii="仿宋_GB2312" w:hAnsi="宋体" w:eastAsia="仿宋_GB2312"/>
          <w:kern w:val="0"/>
          <w:sz w:val="32"/>
          <w:szCs w:val="32"/>
          <w:lang w:val="en-US" w:eastAsia="zh-CN"/>
        </w:rPr>
        <w:t xml:space="preserve"> </w:t>
      </w:r>
      <w:r>
        <w:rPr>
          <w:rFonts w:hint="default" w:ascii="仿宋_GB2312" w:hAnsi="宋体" w:eastAsia="仿宋_GB2312"/>
          <w:kern w:val="0"/>
          <w:sz w:val="32"/>
          <w:szCs w:val="32"/>
          <w:lang w:val="en-US" w:eastAsia="zh-CN"/>
        </w:rPr>
        <w:t>（2023-NK-144）”</w:t>
      </w:r>
      <w:r>
        <w:rPr>
          <w:rFonts w:hint="eastAsia" w:ascii="仿宋_GB2312" w:hAnsi="宋体" w:eastAsia="仿宋_GB2312"/>
          <w:kern w:val="0"/>
          <w:sz w:val="32"/>
          <w:szCs w:val="32"/>
          <w:lang w:val="en-US" w:eastAsia="zh-CN"/>
        </w:rPr>
        <w:t>，本项目主要任务之一就是通过细化高原特色作物制繁种技术环节控制、研发种子生产关键辅助药剂和人工增养技术，大幅度提高种子在低温干旱环境下的萌发率和发芽势等关键指标，从而提升种子质量，推动青海省种业中下游技术升级。</w:t>
      </w:r>
    </w:p>
    <w:p w14:paraId="70D74723">
      <w:pPr>
        <w:spacing w:line="300" w:lineRule="auto"/>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项目申报的“结球甘蓝杂交种子生产质量控制规范”规定了结球甘蓝杂交种子生产质量控制规范术语和定义，质量控制人员要求，质量控制程序，指标及定性定量描述，种子生产加工质量检验，记录和结果报告，质量追溯信息。</w:t>
      </w:r>
      <w:r>
        <w:rPr>
          <w:rFonts w:hint="eastAsia" w:ascii="仿宋_GB2312" w:hAnsi="宋体" w:eastAsia="仿宋_GB2312"/>
          <w:kern w:val="0"/>
          <w:sz w:val="32"/>
          <w:szCs w:val="32"/>
          <w:lang w:val="en-US" w:eastAsia="zh-CN"/>
        </w:rPr>
        <w:t>标准实施对提升</w:t>
      </w:r>
      <w:r>
        <w:rPr>
          <w:rFonts w:hint="eastAsia" w:ascii="仿宋_GB2312" w:hAnsi="宋体" w:eastAsia="仿宋_GB2312"/>
          <w:kern w:val="0"/>
          <w:sz w:val="32"/>
          <w:szCs w:val="32"/>
        </w:rPr>
        <w:t>青海省结球甘蓝杂交种子生产过程的质量控制</w:t>
      </w:r>
      <w:r>
        <w:rPr>
          <w:rFonts w:hint="eastAsia" w:ascii="仿宋_GB2312" w:hAnsi="宋体" w:eastAsia="仿宋_GB2312"/>
          <w:kern w:val="0"/>
          <w:sz w:val="32"/>
          <w:szCs w:val="32"/>
          <w:lang w:val="en-US" w:eastAsia="zh-CN"/>
        </w:rPr>
        <w:t>技术具有显著的推进作用</w:t>
      </w:r>
      <w:r>
        <w:rPr>
          <w:rFonts w:hint="eastAsia" w:ascii="仿宋_GB2312" w:hAnsi="宋体" w:eastAsia="仿宋_GB2312"/>
          <w:kern w:val="0"/>
          <w:sz w:val="32"/>
          <w:szCs w:val="32"/>
        </w:rPr>
        <w:t>。</w:t>
      </w:r>
    </w:p>
    <w:p w14:paraId="62FE6C19">
      <w:pPr>
        <w:tabs>
          <w:tab w:val="left" w:pos="360"/>
        </w:tabs>
        <w:rPr>
          <w:rFonts w:hint="eastAsia" w:ascii="黑体" w:hAnsi="宋体" w:eastAsia="黑体"/>
          <w:b/>
          <w:sz w:val="30"/>
          <w:szCs w:val="30"/>
        </w:rPr>
      </w:pPr>
      <w:r>
        <w:rPr>
          <w:rFonts w:hint="eastAsia" w:ascii="黑体" w:hAnsi="宋体" w:eastAsia="黑体"/>
          <w:b/>
          <w:sz w:val="32"/>
          <w:szCs w:val="32"/>
          <w:lang w:val="en-US" w:eastAsia="zh-CN"/>
        </w:rPr>
        <w:t>三</w:t>
      </w:r>
      <w:r>
        <w:rPr>
          <w:rFonts w:hint="eastAsia" w:ascii="黑体" w:hAnsi="宋体" w:eastAsia="黑体"/>
          <w:b/>
          <w:sz w:val="32"/>
          <w:szCs w:val="32"/>
        </w:rPr>
        <w:t>、</w:t>
      </w:r>
      <w:r>
        <w:rPr>
          <w:rFonts w:hint="eastAsia" w:ascii="黑体" w:hAnsi="宋体" w:eastAsia="黑体"/>
          <w:b/>
          <w:sz w:val="30"/>
          <w:szCs w:val="30"/>
        </w:rPr>
        <w:t>制定标准的原则和依据，与现行法律、法规、标准的关系</w:t>
      </w:r>
    </w:p>
    <w:p w14:paraId="4F761C4C">
      <w:pPr>
        <w:tabs>
          <w:tab w:val="left" w:pos="360"/>
        </w:tabs>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原则与依据</w:t>
      </w:r>
    </w:p>
    <w:p w14:paraId="7E31AD38">
      <w:pPr>
        <w:tabs>
          <w:tab w:val="left" w:pos="360"/>
        </w:tabs>
        <w:ind w:firstLine="640" w:firstLineChars="200"/>
        <w:rPr>
          <w:rFonts w:hint="eastAsia" w:ascii="仿宋_GB2312" w:hAnsi="宋体" w:eastAsia="仿宋_GB2312"/>
          <w:b/>
          <w:sz w:val="32"/>
          <w:szCs w:val="32"/>
        </w:rPr>
      </w:pPr>
      <w:r>
        <w:rPr>
          <w:rFonts w:hint="eastAsia" w:ascii="仿宋_GB2312" w:hAnsi="宋体" w:eastAsia="仿宋_GB2312"/>
          <w:sz w:val="32"/>
          <w:szCs w:val="32"/>
        </w:rPr>
        <w:t>1、</w:t>
      </w:r>
      <w:r>
        <w:rPr>
          <w:rFonts w:hint="eastAsia" w:ascii="仿宋_GB2312" w:hAnsi="宋体" w:eastAsia="仿宋_GB2312"/>
          <w:kern w:val="0"/>
          <w:sz w:val="32"/>
          <w:szCs w:val="32"/>
        </w:rPr>
        <w:t>按照GB/T1.1-2020《标准化工作导则</w:t>
      </w:r>
      <w:r>
        <w:rPr>
          <w:rFonts w:hint="eastAsia" w:ascii="仿宋_GB2312" w:hAnsi="宋体" w:eastAsia="仿宋_GB2312"/>
          <w:kern w:val="0"/>
          <w:sz w:val="32"/>
          <w:szCs w:val="32"/>
          <w:lang w:val="en-US" w:eastAsia="zh-CN"/>
        </w:rPr>
        <w:t xml:space="preserve"> </w:t>
      </w:r>
      <w:r>
        <w:rPr>
          <w:rFonts w:hint="eastAsia" w:ascii="仿宋_GB2312" w:hAnsi="宋体" w:eastAsia="仿宋_GB2312"/>
          <w:kern w:val="0"/>
          <w:sz w:val="32"/>
          <w:szCs w:val="32"/>
        </w:rPr>
        <w:t>第一部分：标准的结构和编写规则》的要求和规定编写标准内容。</w:t>
      </w:r>
    </w:p>
    <w:p w14:paraId="1930BE19">
      <w:pPr>
        <w:tabs>
          <w:tab w:val="left" w:pos="360"/>
        </w:tabs>
        <w:ind w:firstLine="640" w:firstLineChars="200"/>
        <w:rPr>
          <w:rFonts w:hint="eastAsia"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eastAsia="zh-CN"/>
        </w:rPr>
        <w:t>、</w:t>
      </w:r>
      <w:r>
        <w:rPr>
          <w:rFonts w:hint="eastAsia" w:ascii="仿宋_GB2312" w:hAnsi="宋体" w:eastAsia="仿宋_GB2312"/>
          <w:sz w:val="32"/>
          <w:szCs w:val="32"/>
        </w:rPr>
        <w:t>遵循《中华人民共和国标准法》和国家标准化工作的有关规定。力求做到技术先进，经济合理，切实可行，有利于推动技术进步。</w:t>
      </w:r>
    </w:p>
    <w:p w14:paraId="2215E099">
      <w:pPr>
        <w:tabs>
          <w:tab w:val="left" w:pos="360"/>
        </w:tabs>
        <w:ind w:firstLine="640" w:firstLineChars="200"/>
        <w:rPr>
          <w:rFonts w:hint="default" w:ascii="仿宋_GB2312" w:hAnsi="宋体" w:eastAsia="仿宋_GB2312"/>
          <w:sz w:val="32"/>
          <w:szCs w:val="32"/>
          <w:lang w:val="en-US"/>
        </w:rPr>
      </w:pPr>
      <w:r>
        <w:rPr>
          <w:rFonts w:hint="eastAsia" w:ascii="楷体_GB2312" w:hAnsi="楷体_GB2312" w:eastAsia="楷体_GB2312" w:cs="楷体_GB2312"/>
          <w:sz w:val="32"/>
          <w:szCs w:val="32"/>
          <w:lang w:val="en-US" w:eastAsia="zh-CN"/>
        </w:rPr>
        <w:t>（二）采标及关系</w:t>
      </w:r>
    </w:p>
    <w:p w14:paraId="6CBE6E44">
      <w:pPr>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rPr>
        <w:t>本标准制定过程中</w:t>
      </w:r>
      <w:r>
        <w:rPr>
          <w:rFonts w:hint="eastAsia" w:ascii="仿宋_GB2312" w:hAnsi="宋体" w:eastAsia="仿宋_GB2312"/>
          <w:sz w:val="32"/>
          <w:szCs w:val="32"/>
          <w:lang w:val="en-US" w:eastAsia="zh-CN"/>
        </w:rPr>
        <w:t>采标</w:t>
      </w:r>
      <w:r>
        <w:rPr>
          <w:rFonts w:hint="eastAsia" w:ascii="仿宋_GB2312" w:hAnsi="宋体" w:eastAsia="仿宋_GB2312"/>
          <w:sz w:val="32"/>
          <w:szCs w:val="32"/>
        </w:rPr>
        <w:t>的主要标准与准则见下表</w:t>
      </w:r>
      <w:r>
        <w:rPr>
          <w:rFonts w:hint="eastAsia" w:ascii="仿宋_GB2312" w:hAnsi="宋体" w:eastAsia="仿宋_GB2312"/>
          <w:sz w:val="32"/>
          <w:szCs w:val="32"/>
          <w:lang w:val="en-US" w:eastAsia="zh-CN"/>
        </w:rPr>
        <w:t>2。本标准与国家关于种子质量方面的国标属于细节互补关系，相关国标和行业标准是该标准的上位标准，相关规定该标准需要执行；与该标准平行的地表为该标准的具体技术执行标准，规范了标准体系中的一部分或某些环节，同样适用于该标准。</w:t>
      </w:r>
    </w:p>
    <w:p w14:paraId="3BC47E1E">
      <w:pPr>
        <w:ind w:firstLine="640" w:firstLineChars="200"/>
        <w:rPr>
          <w:rFonts w:hint="default" w:ascii="仿宋_GB2312" w:hAnsi="宋体" w:eastAsia="仿宋_GB2312"/>
          <w:sz w:val="32"/>
          <w:szCs w:val="32"/>
          <w:lang w:val="en-US" w:eastAsia="zh-CN"/>
        </w:rPr>
      </w:pPr>
      <w:r>
        <w:rPr>
          <w:rFonts w:hint="eastAsia" w:ascii="楷体_GB2312" w:hAnsi="楷体_GB2312" w:eastAsia="楷体_GB2312" w:cs="楷体_GB2312"/>
          <w:sz w:val="32"/>
          <w:szCs w:val="32"/>
          <w:lang w:val="en-US" w:eastAsia="zh-CN"/>
        </w:rPr>
        <w:t>（三）标准主要内容</w:t>
      </w:r>
    </w:p>
    <w:p w14:paraId="2EA343C7">
      <w:pPr>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标准编制的主要内容包括：结球甘蓝杂交种子生产质量控制规范的术语和定义，规定了生产人员要求、质量控制程序和种子生产要求、种子收储加工要求、种子质量结果报告和种子质量追溯信息。</w:t>
      </w:r>
    </w:p>
    <w:p w14:paraId="11E4924E">
      <w:pPr>
        <w:ind w:firstLine="640" w:firstLineChars="200"/>
        <w:rPr>
          <w:rFonts w:hint="default" w:ascii="仿宋_GB2312" w:hAnsi="宋体" w:eastAsia="仿宋_GB2312"/>
          <w:sz w:val="32"/>
          <w:szCs w:val="32"/>
          <w:lang w:val="en-US" w:eastAsia="zh-CN"/>
        </w:rPr>
      </w:pPr>
      <w:r>
        <w:rPr>
          <w:rFonts w:hint="eastAsia" w:ascii="楷体_GB2312" w:hAnsi="楷体_GB2312" w:eastAsia="楷体_GB2312" w:cs="楷体_GB2312"/>
          <w:sz w:val="32"/>
          <w:szCs w:val="32"/>
          <w:lang w:val="en-US" w:eastAsia="zh-CN"/>
        </w:rPr>
        <w:t>（四）法律政策协调性</w:t>
      </w:r>
    </w:p>
    <w:p w14:paraId="61E8DB83">
      <w:pPr>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本标准与现行法律、法规和强标准没有冲突。本标准是按照国家对青海省发展战略要求和绿色有机农畜产品输出地建设要求制定并实施，政策协调性较高。</w:t>
      </w:r>
    </w:p>
    <w:p w14:paraId="694667FC">
      <w:pPr>
        <w:keepNext w:val="0"/>
        <w:keepLines w:val="0"/>
        <w:pageBreakBefore w:val="0"/>
        <w:widowControl w:val="0"/>
        <w:kinsoku/>
        <w:wordWrap/>
        <w:overflowPunct/>
        <w:topLinePunct w:val="0"/>
        <w:autoSpaceDE/>
        <w:autoSpaceDN/>
        <w:bidi w:val="0"/>
        <w:adjustRightInd/>
        <w:snapToGrid/>
        <w:spacing w:before="313" w:beforeLines="100" w:after="157" w:afterLines="50"/>
        <w:ind w:firstLine="198"/>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表2 编制采标情况</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776"/>
        <w:gridCol w:w="4510"/>
      </w:tblGrid>
      <w:tr w14:paraId="0FBD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64" w:type="dxa"/>
            <w:noWrap w:val="0"/>
            <w:vAlign w:val="center"/>
          </w:tcPr>
          <w:p w14:paraId="543B5FFA">
            <w:pPr>
              <w:spacing w:line="240" w:lineRule="auto"/>
              <w:jc w:val="center"/>
              <w:rPr>
                <w:rFonts w:hint="eastAsia" w:ascii="黑体" w:hAnsi="黑体" w:eastAsia="黑体" w:cs="黑体"/>
                <w:sz w:val="24"/>
                <w:szCs w:val="24"/>
              </w:rPr>
            </w:pPr>
            <w:r>
              <w:rPr>
                <w:rFonts w:hint="eastAsia" w:ascii="黑体" w:hAnsi="黑体" w:eastAsia="黑体" w:cs="黑体"/>
                <w:sz w:val="24"/>
                <w:szCs w:val="24"/>
              </w:rPr>
              <w:t>序号</w:t>
            </w:r>
          </w:p>
        </w:tc>
        <w:tc>
          <w:tcPr>
            <w:tcW w:w="2776" w:type="dxa"/>
            <w:noWrap w:val="0"/>
            <w:vAlign w:val="center"/>
          </w:tcPr>
          <w:p w14:paraId="19A612A4">
            <w:pPr>
              <w:spacing w:line="240" w:lineRule="auto"/>
              <w:ind w:firstLine="200"/>
              <w:jc w:val="center"/>
              <w:rPr>
                <w:rFonts w:hint="eastAsia" w:ascii="黑体" w:hAnsi="黑体" w:eastAsia="黑体" w:cs="黑体"/>
                <w:sz w:val="24"/>
                <w:szCs w:val="24"/>
              </w:rPr>
            </w:pPr>
            <w:r>
              <w:rPr>
                <w:rFonts w:hint="eastAsia" w:ascii="黑体" w:hAnsi="黑体" w:eastAsia="黑体" w:cs="黑体"/>
                <w:sz w:val="24"/>
                <w:szCs w:val="24"/>
              </w:rPr>
              <w:t>标准号</w:t>
            </w:r>
          </w:p>
        </w:tc>
        <w:tc>
          <w:tcPr>
            <w:tcW w:w="4510" w:type="dxa"/>
            <w:noWrap w:val="0"/>
            <w:vAlign w:val="center"/>
          </w:tcPr>
          <w:p w14:paraId="2DD3F39A">
            <w:pPr>
              <w:spacing w:line="240" w:lineRule="auto"/>
              <w:ind w:firstLine="200"/>
              <w:jc w:val="center"/>
              <w:rPr>
                <w:rFonts w:hint="eastAsia" w:ascii="黑体" w:hAnsi="黑体" w:eastAsia="黑体" w:cs="黑体"/>
                <w:sz w:val="24"/>
                <w:szCs w:val="24"/>
              </w:rPr>
            </w:pPr>
            <w:r>
              <w:rPr>
                <w:rFonts w:hint="eastAsia" w:ascii="黑体" w:hAnsi="黑体" w:eastAsia="黑体" w:cs="黑体"/>
                <w:sz w:val="24"/>
                <w:szCs w:val="24"/>
              </w:rPr>
              <w:t>标准名称</w:t>
            </w:r>
          </w:p>
        </w:tc>
      </w:tr>
      <w:tr w14:paraId="6F021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51FA89FE">
            <w:pPr>
              <w:spacing w:line="240" w:lineRule="auto"/>
              <w:ind w:firstLine="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776" w:type="dxa"/>
            <w:noWrap w:val="0"/>
            <w:vAlign w:val="center"/>
          </w:tcPr>
          <w:p w14:paraId="06A61A83">
            <w:pPr>
              <w:keepNext w:val="0"/>
              <w:keepLines w:val="0"/>
              <w:pageBreakBefore w:val="0"/>
              <w:kinsoku/>
              <w:wordWrap/>
              <w:overflowPunct/>
              <w:topLinePunct w:val="0"/>
              <w:autoSpaceDE w:val="0"/>
              <w:autoSpaceDN w:val="0"/>
              <w:bidi w:val="0"/>
              <w:adjustRightInd w:val="0"/>
              <w:snapToGrid/>
              <w:spacing w:line="400" w:lineRule="exact"/>
              <w:textAlignment w:val="auto"/>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GB/T 3543.2-2025</w:t>
            </w:r>
          </w:p>
        </w:tc>
        <w:tc>
          <w:tcPr>
            <w:tcW w:w="4510" w:type="dxa"/>
            <w:noWrap w:val="0"/>
            <w:vAlign w:val="center"/>
          </w:tcPr>
          <w:p w14:paraId="01477D7C">
            <w:pPr>
              <w:pStyle w:val="14"/>
              <w:ind w:left="0" w:leftChars="0" w:firstLine="0" w:firstLineChars="0"/>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sz w:val="24"/>
                <w:szCs w:val="24"/>
              </w:rPr>
              <w:t xml:space="preserve">农作物种子检验规程 </w:t>
            </w:r>
            <w:r>
              <w:rPr>
                <w:rFonts w:hint="eastAsia" w:asciiTheme="minorEastAsia" w:hAnsiTheme="minorEastAsia" w:eastAsiaTheme="minorEastAsia"/>
                <w:sz w:val="24"/>
                <w:szCs w:val="24"/>
                <w:lang w:val="en-US" w:eastAsia="zh-CN"/>
              </w:rPr>
              <w:t xml:space="preserve">第2部分 </w:t>
            </w:r>
            <w:r>
              <w:rPr>
                <w:rFonts w:hint="eastAsia" w:asciiTheme="minorEastAsia" w:hAnsiTheme="minorEastAsia" w:eastAsiaTheme="minorEastAsia"/>
                <w:sz w:val="24"/>
                <w:szCs w:val="24"/>
              </w:rPr>
              <w:t>扦样</w:t>
            </w:r>
          </w:p>
        </w:tc>
      </w:tr>
      <w:tr w14:paraId="63258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62B8C839">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p>
        </w:tc>
        <w:tc>
          <w:tcPr>
            <w:tcW w:w="2776" w:type="dxa"/>
            <w:noWrap w:val="0"/>
            <w:vAlign w:val="center"/>
          </w:tcPr>
          <w:p w14:paraId="3FCB6F58">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3543.3</w:t>
            </w:r>
            <w:r>
              <w:rPr>
                <w:rFonts w:hint="eastAsia" w:asciiTheme="minorEastAsia" w:hAnsiTheme="minorEastAsia" w:eastAsiaTheme="minorEastAsia" w:cstheme="minorEastAsia"/>
                <w:kern w:val="0"/>
                <w:sz w:val="24"/>
                <w:szCs w:val="24"/>
                <w:lang w:val="en-US" w:eastAsia="zh-CN"/>
              </w:rPr>
              <w:t>-2025</w:t>
            </w:r>
          </w:p>
        </w:tc>
        <w:tc>
          <w:tcPr>
            <w:tcW w:w="4510" w:type="dxa"/>
            <w:noWrap w:val="0"/>
            <w:vAlign w:val="center"/>
          </w:tcPr>
          <w:p w14:paraId="01736C7F">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第3部分 </w:t>
            </w:r>
            <w:r>
              <w:rPr>
                <w:rFonts w:hint="eastAsia" w:asciiTheme="minorEastAsia" w:hAnsiTheme="minorEastAsia" w:eastAsiaTheme="minorEastAsia"/>
                <w:sz w:val="24"/>
                <w:szCs w:val="24"/>
              </w:rPr>
              <w:t>净度分析</w:t>
            </w:r>
          </w:p>
        </w:tc>
      </w:tr>
      <w:tr w14:paraId="079BC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50B33294">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2776" w:type="dxa"/>
            <w:noWrap w:val="0"/>
            <w:vAlign w:val="center"/>
          </w:tcPr>
          <w:p w14:paraId="1F0B204B">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3543.4</w:t>
            </w:r>
            <w:r>
              <w:rPr>
                <w:rFonts w:hint="eastAsia" w:asciiTheme="minorEastAsia" w:hAnsiTheme="minorEastAsia" w:eastAsiaTheme="minorEastAsia" w:cstheme="minorEastAsia"/>
                <w:kern w:val="0"/>
                <w:sz w:val="24"/>
                <w:szCs w:val="24"/>
                <w:lang w:val="en-US" w:eastAsia="zh-CN"/>
              </w:rPr>
              <w:t>-2025</w:t>
            </w:r>
            <w:r>
              <w:rPr>
                <w:rFonts w:hint="eastAsia" w:asciiTheme="minorEastAsia" w:hAnsiTheme="minorEastAsia" w:eastAsiaTheme="minorEastAsia"/>
                <w:sz w:val="24"/>
                <w:szCs w:val="24"/>
              </w:rPr>
              <w:t xml:space="preserve"> </w:t>
            </w:r>
          </w:p>
        </w:tc>
        <w:tc>
          <w:tcPr>
            <w:tcW w:w="4510" w:type="dxa"/>
            <w:noWrap w:val="0"/>
            <w:vAlign w:val="center"/>
          </w:tcPr>
          <w:p w14:paraId="6537F907">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第4部分 </w:t>
            </w:r>
            <w:r>
              <w:rPr>
                <w:rFonts w:hint="eastAsia" w:asciiTheme="minorEastAsia" w:hAnsiTheme="minorEastAsia" w:eastAsiaTheme="minorEastAsia"/>
                <w:sz w:val="24"/>
                <w:szCs w:val="24"/>
              </w:rPr>
              <w:t>发芽试验</w:t>
            </w:r>
          </w:p>
        </w:tc>
      </w:tr>
      <w:tr w14:paraId="045D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7CE20193">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2776" w:type="dxa"/>
            <w:noWrap w:val="0"/>
            <w:vAlign w:val="center"/>
          </w:tcPr>
          <w:p w14:paraId="7DFC3C9A">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3543.5</w:t>
            </w:r>
            <w:r>
              <w:rPr>
                <w:rFonts w:hint="eastAsia" w:asciiTheme="minorEastAsia" w:hAnsiTheme="minorEastAsia" w:eastAsiaTheme="minorEastAsia" w:cstheme="minorEastAsia"/>
                <w:kern w:val="0"/>
                <w:sz w:val="24"/>
                <w:szCs w:val="24"/>
                <w:lang w:val="en-US" w:eastAsia="zh-CN"/>
              </w:rPr>
              <w:t>-2025</w:t>
            </w:r>
            <w:r>
              <w:rPr>
                <w:rFonts w:hint="eastAsia" w:asciiTheme="minorEastAsia" w:hAnsiTheme="minorEastAsia" w:eastAsiaTheme="minorEastAsia"/>
                <w:sz w:val="24"/>
                <w:szCs w:val="24"/>
              </w:rPr>
              <w:t xml:space="preserve"> </w:t>
            </w:r>
          </w:p>
        </w:tc>
        <w:tc>
          <w:tcPr>
            <w:tcW w:w="4510" w:type="dxa"/>
            <w:noWrap w:val="0"/>
            <w:vAlign w:val="center"/>
          </w:tcPr>
          <w:p w14:paraId="136169A3">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品种质量 </w:t>
            </w:r>
            <w:r>
              <w:rPr>
                <w:rFonts w:hint="eastAsia" w:asciiTheme="minorEastAsia" w:hAnsiTheme="minorEastAsia" w:eastAsiaTheme="minorEastAsia"/>
                <w:sz w:val="24"/>
                <w:szCs w:val="24"/>
                <w:lang w:val="en-US" w:eastAsia="zh-CN"/>
              </w:rPr>
              <w:t xml:space="preserve">第5部分 </w:t>
            </w:r>
            <w:r>
              <w:rPr>
                <w:rFonts w:hint="eastAsia" w:asciiTheme="minorEastAsia" w:hAnsiTheme="minorEastAsia" w:eastAsiaTheme="minorEastAsia"/>
                <w:sz w:val="24"/>
                <w:szCs w:val="24"/>
              </w:rPr>
              <w:t>品种纯度鉴定</w:t>
            </w:r>
          </w:p>
        </w:tc>
      </w:tr>
      <w:tr w14:paraId="0104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21F5F985">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2776" w:type="dxa"/>
            <w:noWrap w:val="0"/>
            <w:vAlign w:val="center"/>
          </w:tcPr>
          <w:p w14:paraId="500EA021">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3543.6</w:t>
            </w:r>
            <w:r>
              <w:rPr>
                <w:rFonts w:hint="eastAsia" w:asciiTheme="minorEastAsia" w:hAnsiTheme="minorEastAsia" w:eastAsiaTheme="minorEastAsia" w:cstheme="minorEastAsia"/>
                <w:kern w:val="0"/>
                <w:sz w:val="24"/>
                <w:szCs w:val="24"/>
                <w:lang w:val="en-US" w:eastAsia="zh-CN"/>
              </w:rPr>
              <w:t>-2025</w:t>
            </w:r>
            <w:r>
              <w:rPr>
                <w:rFonts w:hint="eastAsia" w:asciiTheme="minorEastAsia" w:hAnsiTheme="minorEastAsia" w:eastAsiaTheme="minorEastAsia"/>
                <w:sz w:val="24"/>
                <w:szCs w:val="24"/>
              </w:rPr>
              <w:t xml:space="preserve"> </w:t>
            </w:r>
          </w:p>
        </w:tc>
        <w:tc>
          <w:tcPr>
            <w:tcW w:w="4510" w:type="dxa"/>
            <w:noWrap w:val="0"/>
            <w:vAlign w:val="center"/>
          </w:tcPr>
          <w:p w14:paraId="22A12232">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第6部分 </w:t>
            </w:r>
            <w:r>
              <w:rPr>
                <w:rFonts w:hint="eastAsia" w:asciiTheme="minorEastAsia" w:hAnsiTheme="minorEastAsia" w:eastAsiaTheme="minorEastAsia"/>
                <w:sz w:val="24"/>
                <w:szCs w:val="24"/>
              </w:rPr>
              <w:t>水分测定</w:t>
            </w:r>
          </w:p>
        </w:tc>
      </w:tr>
      <w:tr w14:paraId="29C55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50021CE8">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2776" w:type="dxa"/>
            <w:noWrap w:val="0"/>
            <w:vAlign w:val="center"/>
          </w:tcPr>
          <w:p w14:paraId="55DA6CB7">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3543.8</w:t>
            </w:r>
            <w:r>
              <w:rPr>
                <w:rFonts w:hint="eastAsia" w:asciiTheme="minorEastAsia" w:hAnsiTheme="minorEastAsia" w:eastAsiaTheme="minorEastAsia" w:cstheme="minorEastAsia"/>
                <w:kern w:val="0"/>
                <w:sz w:val="24"/>
                <w:szCs w:val="24"/>
                <w:lang w:val="en-US" w:eastAsia="zh-CN"/>
              </w:rPr>
              <w:t>-2025</w:t>
            </w:r>
          </w:p>
        </w:tc>
        <w:tc>
          <w:tcPr>
            <w:tcW w:w="4510" w:type="dxa"/>
            <w:noWrap w:val="0"/>
            <w:vAlign w:val="center"/>
          </w:tcPr>
          <w:p w14:paraId="18FC445D">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第8部分 </w:t>
            </w:r>
            <w:r>
              <w:rPr>
                <w:rFonts w:hint="eastAsia" w:asciiTheme="minorEastAsia" w:hAnsiTheme="minorEastAsia" w:eastAsiaTheme="minorEastAsia"/>
                <w:sz w:val="24"/>
                <w:szCs w:val="24"/>
              </w:rPr>
              <w:t>千粒重测定</w:t>
            </w:r>
          </w:p>
        </w:tc>
      </w:tr>
      <w:tr w14:paraId="5CBF1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6ADEDFE5">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p>
        </w:tc>
        <w:tc>
          <w:tcPr>
            <w:tcW w:w="2776" w:type="dxa"/>
            <w:noWrap w:val="0"/>
            <w:vAlign w:val="center"/>
          </w:tcPr>
          <w:p w14:paraId="0D17E6B5">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3543.9</w:t>
            </w:r>
            <w:r>
              <w:rPr>
                <w:rFonts w:hint="eastAsia" w:asciiTheme="minorEastAsia" w:hAnsiTheme="minorEastAsia" w:eastAsiaTheme="minorEastAsia" w:cstheme="minorEastAsia"/>
                <w:kern w:val="0"/>
                <w:sz w:val="24"/>
                <w:szCs w:val="24"/>
                <w:lang w:val="en-US" w:eastAsia="zh-CN"/>
              </w:rPr>
              <w:t>-2025</w:t>
            </w:r>
          </w:p>
        </w:tc>
        <w:tc>
          <w:tcPr>
            <w:tcW w:w="4510" w:type="dxa"/>
            <w:noWrap w:val="0"/>
            <w:vAlign w:val="center"/>
          </w:tcPr>
          <w:p w14:paraId="3F49B8EC">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第9部分 </w:t>
            </w:r>
            <w:r>
              <w:rPr>
                <w:rFonts w:hint="eastAsia" w:asciiTheme="minorEastAsia" w:hAnsiTheme="minorEastAsia" w:eastAsiaTheme="minorEastAsia"/>
                <w:sz w:val="24"/>
                <w:szCs w:val="24"/>
              </w:rPr>
              <w:t>生活力测定</w:t>
            </w:r>
          </w:p>
        </w:tc>
      </w:tr>
      <w:tr w14:paraId="6884A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264DF122">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p>
        </w:tc>
        <w:tc>
          <w:tcPr>
            <w:tcW w:w="2776" w:type="dxa"/>
            <w:noWrap w:val="0"/>
            <w:vAlign w:val="center"/>
          </w:tcPr>
          <w:p w14:paraId="60F988C4">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3543.10</w:t>
            </w:r>
            <w:r>
              <w:rPr>
                <w:rFonts w:hint="eastAsia" w:asciiTheme="minorEastAsia" w:hAnsiTheme="minorEastAsia" w:eastAsiaTheme="minorEastAsia" w:cstheme="minorEastAsia"/>
                <w:kern w:val="0"/>
                <w:sz w:val="24"/>
                <w:szCs w:val="24"/>
                <w:lang w:val="en-US" w:eastAsia="zh-CN"/>
              </w:rPr>
              <w:t>-2025</w:t>
            </w:r>
            <w:r>
              <w:rPr>
                <w:rFonts w:hint="eastAsia" w:asciiTheme="minorEastAsia" w:hAnsiTheme="minorEastAsia" w:eastAsiaTheme="minorEastAsia"/>
                <w:sz w:val="24"/>
                <w:szCs w:val="24"/>
              </w:rPr>
              <w:t xml:space="preserve"> </w:t>
            </w:r>
          </w:p>
        </w:tc>
        <w:tc>
          <w:tcPr>
            <w:tcW w:w="4510" w:type="dxa"/>
            <w:noWrap w:val="0"/>
            <w:vAlign w:val="center"/>
          </w:tcPr>
          <w:p w14:paraId="2AFE797A">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第10部分 </w:t>
            </w:r>
            <w:r>
              <w:rPr>
                <w:rFonts w:hint="eastAsia" w:asciiTheme="minorEastAsia" w:hAnsiTheme="minorEastAsia" w:eastAsiaTheme="minorEastAsia"/>
                <w:sz w:val="24"/>
                <w:szCs w:val="24"/>
              </w:rPr>
              <w:t>活力测定</w:t>
            </w:r>
          </w:p>
        </w:tc>
      </w:tr>
      <w:tr w14:paraId="2198D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3D1081B6">
            <w:pPr>
              <w:spacing w:line="240" w:lineRule="auto"/>
              <w:ind w:firstLine="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p>
        </w:tc>
        <w:tc>
          <w:tcPr>
            <w:tcW w:w="2776" w:type="dxa"/>
            <w:noWrap w:val="0"/>
            <w:vAlign w:val="center"/>
          </w:tcPr>
          <w:p w14:paraId="5B32A88E">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3543.11</w:t>
            </w:r>
            <w:r>
              <w:rPr>
                <w:rFonts w:hint="eastAsia" w:asciiTheme="minorEastAsia" w:hAnsiTheme="minorEastAsia" w:eastAsiaTheme="minorEastAsia" w:cstheme="minorEastAsia"/>
                <w:kern w:val="0"/>
                <w:sz w:val="24"/>
                <w:szCs w:val="24"/>
                <w:lang w:val="en-US" w:eastAsia="zh-CN"/>
              </w:rPr>
              <w:t>-2025</w:t>
            </w:r>
            <w:r>
              <w:rPr>
                <w:rFonts w:hint="eastAsia" w:asciiTheme="minorEastAsia" w:hAnsiTheme="minorEastAsia" w:eastAsiaTheme="minorEastAsia"/>
                <w:sz w:val="24"/>
                <w:szCs w:val="24"/>
              </w:rPr>
              <w:t xml:space="preserve"> </w:t>
            </w:r>
          </w:p>
        </w:tc>
        <w:tc>
          <w:tcPr>
            <w:tcW w:w="4510" w:type="dxa"/>
            <w:noWrap w:val="0"/>
            <w:vAlign w:val="center"/>
          </w:tcPr>
          <w:p w14:paraId="60D4D072">
            <w:pPr>
              <w:pStyle w:val="14"/>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播种质量 </w:t>
            </w:r>
            <w:r>
              <w:rPr>
                <w:rFonts w:hint="eastAsia" w:asciiTheme="minorEastAsia" w:hAnsiTheme="minorEastAsia" w:eastAsiaTheme="minorEastAsia"/>
                <w:sz w:val="24"/>
                <w:szCs w:val="24"/>
                <w:lang w:val="en-US" w:eastAsia="zh-CN"/>
              </w:rPr>
              <w:t xml:space="preserve">第11部分 </w:t>
            </w:r>
            <w:r>
              <w:rPr>
                <w:rFonts w:hint="eastAsia" w:asciiTheme="minorEastAsia" w:hAnsiTheme="minorEastAsia" w:eastAsiaTheme="minorEastAsia"/>
                <w:sz w:val="24"/>
                <w:szCs w:val="24"/>
              </w:rPr>
              <w:t>品种真实性鉴定</w:t>
            </w:r>
          </w:p>
        </w:tc>
      </w:tr>
      <w:tr w14:paraId="2FA18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09925D4E">
            <w:pPr>
              <w:spacing w:line="240" w:lineRule="auto"/>
              <w:ind w:firstLine="2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2776" w:type="dxa"/>
            <w:noWrap w:val="0"/>
            <w:vAlign w:val="center"/>
          </w:tcPr>
          <w:p w14:paraId="7CC80286">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sz w:val="24"/>
                <w:szCs w:val="24"/>
              </w:rPr>
              <w:t>GB/T 3543.</w:t>
            </w: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cstheme="minorEastAsia"/>
                <w:kern w:val="0"/>
                <w:sz w:val="24"/>
                <w:szCs w:val="24"/>
                <w:lang w:val="en-US" w:eastAsia="zh-CN"/>
              </w:rPr>
              <w:t>-2025</w:t>
            </w:r>
          </w:p>
        </w:tc>
        <w:tc>
          <w:tcPr>
            <w:tcW w:w="4510" w:type="dxa"/>
            <w:noWrap w:val="0"/>
            <w:vAlign w:val="center"/>
          </w:tcPr>
          <w:p w14:paraId="40E72FCD">
            <w:pPr>
              <w:pStyle w:val="14"/>
              <w:keepNext w:val="0"/>
              <w:keepLines w:val="0"/>
              <w:pageBreakBefore w:val="0"/>
              <w:kinsoku/>
              <w:wordWrap/>
              <w:overflowPunct/>
              <w:topLinePunct w:val="0"/>
              <w:bidi w:val="0"/>
              <w:snapToGrid/>
              <w:spacing w:line="400" w:lineRule="exact"/>
              <w:ind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sz w:val="24"/>
                <w:szCs w:val="24"/>
              </w:rPr>
              <w:t xml:space="preserve">农作物种子检验规程 </w:t>
            </w:r>
            <w:r>
              <w:rPr>
                <w:rFonts w:hint="eastAsia" w:asciiTheme="minorEastAsia" w:hAnsiTheme="minorEastAsia" w:eastAsiaTheme="minorEastAsia"/>
                <w:sz w:val="24"/>
                <w:szCs w:val="24"/>
                <w:lang w:val="en-US" w:eastAsia="zh-CN"/>
              </w:rPr>
              <w:t>品种</w:t>
            </w:r>
            <w:r>
              <w:rPr>
                <w:rFonts w:hint="eastAsia" w:asciiTheme="minorEastAsia" w:hAnsiTheme="minorEastAsia" w:eastAsiaTheme="minorEastAsia"/>
                <w:sz w:val="24"/>
                <w:szCs w:val="24"/>
              </w:rPr>
              <w:t xml:space="preserve">质量 </w:t>
            </w:r>
            <w:r>
              <w:rPr>
                <w:rFonts w:hint="eastAsia" w:asciiTheme="minorEastAsia" w:hAnsiTheme="minorEastAsia" w:eastAsiaTheme="minorEastAsia"/>
                <w:sz w:val="24"/>
                <w:szCs w:val="24"/>
                <w:lang w:val="en-US" w:eastAsia="zh-CN"/>
              </w:rPr>
              <w:t xml:space="preserve">第12部分 </w:t>
            </w:r>
            <w:r>
              <w:rPr>
                <w:rFonts w:hint="eastAsia" w:asciiTheme="minorEastAsia" w:hAnsiTheme="minorEastAsia" w:eastAsiaTheme="minorEastAsia"/>
                <w:sz w:val="24"/>
                <w:szCs w:val="24"/>
              </w:rPr>
              <w:t>转基因种子测定</w:t>
            </w:r>
          </w:p>
        </w:tc>
      </w:tr>
      <w:tr w14:paraId="00922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67697A7D">
            <w:pPr>
              <w:spacing w:line="240" w:lineRule="auto"/>
              <w:ind w:firstLine="2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2776" w:type="dxa"/>
            <w:noWrap w:val="0"/>
            <w:vAlign w:val="center"/>
          </w:tcPr>
          <w:p w14:paraId="08A119E6">
            <w:pPr>
              <w:keepNext w:val="0"/>
              <w:keepLines w:val="0"/>
              <w:pageBreakBefore w:val="0"/>
              <w:kinsoku/>
              <w:wordWrap/>
              <w:overflowPunct/>
              <w:topLinePunct w:val="0"/>
              <w:autoSpaceDE w:val="0"/>
              <w:autoSpaceDN w:val="0"/>
              <w:bidi w:val="0"/>
              <w:adjustRightInd w:val="0"/>
              <w:snapToGrid/>
              <w:spacing w:line="400" w:lineRule="exact"/>
              <w:textAlignment w:val="auto"/>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GB/T 16715.4-2010</w:t>
            </w:r>
          </w:p>
        </w:tc>
        <w:tc>
          <w:tcPr>
            <w:tcW w:w="4510" w:type="dxa"/>
            <w:noWrap w:val="0"/>
            <w:vAlign w:val="center"/>
          </w:tcPr>
          <w:p w14:paraId="5C8D35AE">
            <w:pPr>
              <w:pStyle w:val="14"/>
              <w:keepNext w:val="0"/>
              <w:keepLines w:val="0"/>
              <w:pageBreakBefore w:val="0"/>
              <w:kinsoku/>
              <w:wordWrap/>
              <w:overflowPunct/>
              <w:topLinePunct w:val="0"/>
              <w:bidi w:val="0"/>
              <w:snapToGrid/>
              <w:spacing w:line="400" w:lineRule="exact"/>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瓜菜作物种子 第4部分 甘蓝类</w:t>
            </w:r>
          </w:p>
        </w:tc>
      </w:tr>
      <w:tr w14:paraId="25320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14:paraId="4830A644">
            <w:pPr>
              <w:spacing w:line="240" w:lineRule="auto"/>
              <w:ind w:firstLine="2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w:t>
            </w:r>
          </w:p>
        </w:tc>
        <w:tc>
          <w:tcPr>
            <w:tcW w:w="2776" w:type="dxa"/>
            <w:noWrap w:val="0"/>
            <w:vAlign w:val="center"/>
          </w:tcPr>
          <w:p w14:paraId="4E8085F4">
            <w:pPr>
              <w:keepNext w:val="0"/>
              <w:keepLines w:val="0"/>
              <w:pageBreakBefore w:val="0"/>
              <w:kinsoku/>
              <w:wordWrap/>
              <w:overflowPunct/>
              <w:topLinePunct w:val="0"/>
              <w:autoSpaceDE w:val="0"/>
              <w:autoSpaceDN w:val="0"/>
              <w:bidi w:val="0"/>
              <w:adjustRightInd w:val="0"/>
              <w:snapToGrid/>
              <w:spacing w:line="400" w:lineRule="exact"/>
              <w:textAlignment w:val="auto"/>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DB63/T 1587-2017</w:t>
            </w:r>
          </w:p>
        </w:tc>
        <w:tc>
          <w:tcPr>
            <w:tcW w:w="4510" w:type="dxa"/>
            <w:noWrap w:val="0"/>
            <w:vAlign w:val="center"/>
          </w:tcPr>
          <w:p w14:paraId="60FD048D">
            <w:pPr>
              <w:pStyle w:val="14"/>
              <w:keepNext w:val="0"/>
              <w:keepLines w:val="0"/>
              <w:pageBreakBefore w:val="0"/>
              <w:kinsoku/>
              <w:wordWrap/>
              <w:overflowPunct/>
              <w:topLinePunct w:val="0"/>
              <w:bidi w:val="0"/>
              <w:snapToGrid/>
              <w:spacing w:line="400" w:lineRule="exact"/>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早熟型结球甘蓝杂交制种技术规程</w:t>
            </w:r>
          </w:p>
        </w:tc>
      </w:tr>
    </w:tbl>
    <w:p w14:paraId="12D7FD36">
      <w:pPr>
        <w:rPr>
          <w:rFonts w:hint="eastAsia" w:ascii="黑体" w:hAnsi="宋体" w:eastAsia="黑体"/>
          <w:b/>
          <w:sz w:val="32"/>
          <w:szCs w:val="32"/>
        </w:rPr>
      </w:pPr>
    </w:p>
    <w:p w14:paraId="05A659B7">
      <w:pPr>
        <w:rPr>
          <w:rFonts w:hint="eastAsia" w:ascii="黑体" w:hAnsi="宋体" w:eastAsia="黑体"/>
          <w:b/>
          <w:sz w:val="32"/>
          <w:szCs w:val="32"/>
        </w:rPr>
      </w:pPr>
      <w:r>
        <w:rPr>
          <w:rFonts w:hint="eastAsia" w:ascii="黑体" w:hAnsi="宋体" w:eastAsia="黑体"/>
          <w:b/>
          <w:sz w:val="32"/>
          <w:szCs w:val="32"/>
          <w:lang w:val="en-US" w:eastAsia="zh-CN"/>
        </w:rPr>
        <w:t>四</w:t>
      </w:r>
      <w:r>
        <w:rPr>
          <w:rFonts w:hint="eastAsia" w:ascii="黑体" w:hAnsi="宋体" w:eastAsia="黑体"/>
          <w:b/>
          <w:sz w:val="32"/>
          <w:szCs w:val="32"/>
        </w:rPr>
        <w:t>、标准主要条款的说明</w:t>
      </w:r>
    </w:p>
    <w:p w14:paraId="40B82DEF">
      <w:pPr>
        <w:widowControl/>
        <w:autoSpaceDE w:val="0"/>
        <w:autoSpaceDN w:val="0"/>
        <w:spacing w:before="156" w:beforeLines="50" w:after="156" w:afterLines="50"/>
        <w:ind w:firstLine="627" w:firstLineChars="196"/>
        <w:rPr>
          <w:rFonts w:hint="eastAsia" w:ascii="楷体_GB2312" w:hAnsi="宋体" w:eastAsia="楷体_GB2312" w:cs="宋体"/>
          <w:bCs/>
          <w:kern w:val="0"/>
          <w:sz w:val="32"/>
          <w:szCs w:val="32"/>
          <w:lang w:val="en-US" w:eastAsia="zh-CN"/>
        </w:rPr>
      </w:pPr>
      <w:bookmarkStart w:id="0" w:name="OLE_LINK4"/>
      <w:bookmarkStart w:id="1" w:name="OLE_LINK5"/>
      <w:r>
        <w:rPr>
          <w:rFonts w:hint="eastAsia" w:ascii="楷体_GB2312" w:hAnsi="宋体" w:eastAsia="楷体_GB2312" w:cs="宋体"/>
          <w:bCs/>
          <w:kern w:val="0"/>
          <w:sz w:val="32"/>
          <w:szCs w:val="32"/>
          <w:lang w:val="en-US" w:eastAsia="zh-CN"/>
        </w:rPr>
        <w:t>（一）制种田选择质量控制</w:t>
      </w:r>
    </w:p>
    <w:p w14:paraId="46600D0B">
      <w:pPr>
        <w:widowControl/>
        <w:autoSpaceDE w:val="0"/>
        <w:autoSpaceDN w:val="0"/>
        <w:spacing w:before="156" w:beforeLines="50" w:after="156" w:afterLines="50"/>
        <w:ind w:firstLine="627" w:firstLineChars="196"/>
        <w:rPr>
          <w:rFonts w:hint="default"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1、不同前茬作物影响</w:t>
      </w:r>
    </w:p>
    <w:p w14:paraId="4D1ECB72">
      <w:pPr>
        <w:tabs>
          <w:tab w:val="left" w:pos="6120"/>
        </w:tabs>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为不同前茬作物</w:t>
      </w:r>
      <w:r>
        <w:rPr>
          <w:rFonts w:hint="eastAsia" w:ascii="仿宋_GB2312" w:hAnsi="仿宋_GB2312" w:eastAsia="仿宋_GB2312" w:cs="仿宋_GB2312"/>
          <w:sz w:val="32"/>
          <w:szCs w:val="32"/>
          <w:lang w:val="en-US" w:eastAsia="zh-CN"/>
        </w:rPr>
        <w:t>结球甘蓝品种</w:t>
      </w:r>
      <w:r>
        <w:rPr>
          <w:rFonts w:hint="eastAsia" w:ascii="仿宋_GB2312" w:hAnsi="仿宋_GB2312" w:eastAsia="仿宋_GB2312" w:cs="仿宋_GB2312"/>
          <w:sz w:val="32"/>
          <w:szCs w:val="32"/>
        </w:rPr>
        <w:t>青甘1号植物学性状表现，从表中可以看出，株高最高的是小麦茬，最低为豌豆茬；外叶数最多为油菜茬；假茎最长为马铃薯茬、最短为豌豆茬，豌豆茬假茎最粗；马铃薯茬包叶最多、最少为油菜茬；叶球重最大为马铃薯茬、最小为油菜茬；中柱最短、最细均为油菜茬，最长为马铃薯茬；最粗为小麦茬。表</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反映了不同茬口下青甘1号产量表现，以马铃薯为前茬的青甘1号亩产量达到6707.26千克，其产量水平与其它作物为前茬的栽培方式相比，达到了极显著水平，是青甘1号甘蓝适宜的前茬作物。</w:t>
      </w:r>
    </w:p>
    <w:p w14:paraId="7DFA6EB9">
      <w:pPr>
        <w:tabs>
          <w:tab w:val="left" w:pos="6120"/>
        </w:tabs>
        <w:ind w:firstLine="415" w:firstLineChars="198"/>
        <w:rPr>
          <w:rFonts w:hint="eastAsia" w:ascii="宋体" w:hAnsi="宋体"/>
          <w:sz w:val="21"/>
          <w:szCs w:val="21"/>
        </w:rPr>
      </w:pPr>
    </w:p>
    <w:p w14:paraId="1CC98C7B">
      <w:pPr>
        <w:pStyle w:val="2"/>
        <w:rPr>
          <w:rFonts w:hint="eastAsia" w:ascii="黑体" w:hAnsi="黑体" w:eastAsia="黑体" w:cs="黑体"/>
          <w:b/>
          <w:bCs/>
          <w:sz w:val="24"/>
          <w:szCs w:val="24"/>
        </w:rPr>
      </w:pPr>
      <w:bookmarkStart w:id="2" w:name="_Toc519600324"/>
      <w:bookmarkStart w:id="3" w:name="_Toc509352737"/>
      <w:r>
        <w:rPr>
          <w:rFonts w:hint="eastAsia" w:ascii="黑体" w:hAnsi="黑体" w:eastAsia="黑体" w:cs="黑体"/>
          <w:sz w:val="24"/>
          <w:szCs w:val="24"/>
        </w:rPr>
        <w:t>表</w:t>
      </w:r>
      <w:r>
        <w:rPr>
          <w:rFonts w:hint="eastAsia" w:ascii="黑体" w:hAnsi="黑体" w:eastAsia="黑体" w:cs="黑体"/>
          <w:sz w:val="24"/>
          <w:szCs w:val="24"/>
          <w:lang w:val="en-US" w:eastAsia="zh-CN"/>
        </w:rPr>
        <w:t xml:space="preserve">3 </w:t>
      </w:r>
      <w:r>
        <w:rPr>
          <w:rFonts w:hint="eastAsia" w:ascii="黑体" w:hAnsi="黑体" w:eastAsia="黑体" w:cs="黑体"/>
          <w:sz w:val="24"/>
          <w:szCs w:val="24"/>
        </w:rPr>
        <w:t>不同前茬</w:t>
      </w:r>
      <w:r>
        <w:rPr>
          <w:rFonts w:hint="eastAsia" w:ascii="黑体" w:hAnsi="黑体" w:eastAsia="黑体" w:cs="黑体"/>
          <w:sz w:val="24"/>
          <w:szCs w:val="24"/>
          <w:lang w:val="en-US" w:eastAsia="zh-CN"/>
        </w:rPr>
        <w:t>结球甘蓝</w:t>
      </w:r>
      <w:r>
        <w:rPr>
          <w:rFonts w:hint="eastAsia" w:ascii="黑体" w:hAnsi="黑体" w:eastAsia="黑体" w:cs="黑体"/>
          <w:sz w:val="24"/>
          <w:szCs w:val="24"/>
        </w:rPr>
        <w:t>植物学性状表现</w:t>
      </w:r>
      <w:bookmarkEnd w:id="2"/>
      <w:bookmarkEnd w:id="3"/>
    </w:p>
    <w:tbl>
      <w:tblPr>
        <w:tblStyle w:val="7"/>
        <w:tblW w:w="5703" w:type="pct"/>
        <w:tblInd w:w="-252" w:type="dxa"/>
        <w:tblLayout w:type="autofit"/>
        <w:tblCellMar>
          <w:top w:w="0" w:type="dxa"/>
          <w:left w:w="108" w:type="dxa"/>
          <w:bottom w:w="0" w:type="dxa"/>
          <w:right w:w="108" w:type="dxa"/>
        </w:tblCellMar>
      </w:tblPr>
      <w:tblGrid>
        <w:gridCol w:w="948"/>
        <w:gridCol w:w="995"/>
        <w:gridCol w:w="995"/>
        <w:gridCol w:w="939"/>
        <w:gridCol w:w="1236"/>
        <w:gridCol w:w="1236"/>
        <w:gridCol w:w="1236"/>
        <w:gridCol w:w="1237"/>
        <w:gridCol w:w="898"/>
      </w:tblGrid>
      <w:tr w14:paraId="3B037E0C">
        <w:tblPrEx>
          <w:tblCellMar>
            <w:top w:w="0" w:type="dxa"/>
            <w:left w:w="108" w:type="dxa"/>
            <w:bottom w:w="0" w:type="dxa"/>
            <w:right w:w="108" w:type="dxa"/>
          </w:tblCellMar>
        </w:tblPrEx>
        <w:trPr>
          <w:trHeight w:val="285" w:hRule="atLeast"/>
        </w:trPr>
        <w:tc>
          <w:tcPr>
            <w:tcW w:w="488" w:type="pct"/>
            <w:tcBorders>
              <w:top w:val="single" w:color="auto" w:sz="4" w:space="0"/>
              <w:left w:val="nil"/>
              <w:bottom w:val="single" w:color="auto" w:sz="4" w:space="0"/>
              <w:right w:val="nil"/>
            </w:tcBorders>
            <w:shd w:val="clear" w:color="auto" w:fill="auto"/>
            <w:noWrap/>
            <w:vAlign w:val="bottom"/>
          </w:tcPr>
          <w:p w14:paraId="38B8CD5C">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茬口</w:t>
            </w:r>
          </w:p>
          <w:p w14:paraId="1B15210A">
            <w:pPr>
              <w:widowControl/>
              <w:spacing w:line="240" w:lineRule="auto"/>
              <w:jc w:val="center"/>
              <w:rPr>
                <w:rFonts w:hint="eastAsia" w:ascii="宋体" w:hAnsi="宋体" w:cs="宋体"/>
                <w:b/>
                <w:bCs/>
                <w:kern w:val="0"/>
                <w:sz w:val="24"/>
                <w:szCs w:val="24"/>
              </w:rPr>
            </w:pPr>
          </w:p>
        </w:tc>
        <w:tc>
          <w:tcPr>
            <w:tcW w:w="512" w:type="pct"/>
            <w:tcBorders>
              <w:top w:val="single" w:color="auto" w:sz="4" w:space="0"/>
              <w:left w:val="nil"/>
              <w:bottom w:val="single" w:color="auto" w:sz="4" w:space="0"/>
              <w:right w:val="nil"/>
            </w:tcBorders>
            <w:shd w:val="clear" w:color="auto" w:fill="auto"/>
            <w:noWrap/>
            <w:vAlign w:val="bottom"/>
          </w:tcPr>
          <w:p w14:paraId="562AF3D5">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株高</w:t>
            </w:r>
          </w:p>
          <w:p w14:paraId="39DC5F01">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512" w:type="pct"/>
            <w:tcBorders>
              <w:top w:val="single" w:color="auto" w:sz="4" w:space="0"/>
              <w:left w:val="nil"/>
              <w:bottom w:val="single" w:color="auto" w:sz="4" w:space="0"/>
              <w:right w:val="nil"/>
            </w:tcBorders>
            <w:shd w:val="clear" w:color="auto" w:fill="auto"/>
            <w:noWrap/>
            <w:vAlign w:val="bottom"/>
          </w:tcPr>
          <w:p w14:paraId="49017F7E">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株幅</w:t>
            </w:r>
          </w:p>
          <w:p w14:paraId="09F9C08E">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481" w:type="pct"/>
            <w:tcBorders>
              <w:top w:val="single" w:color="auto" w:sz="4" w:space="0"/>
              <w:left w:val="nil"/>
              <w:bottom w:val="single" w:color="auto" w:sz="4" w:space="0"/>
              <w:right w:val="nil"/>
            </w:tcBorders>
            <w:shd w:val="clear" w:color="auto" w:fill="auto"/>
            <w:noWrap/>
            <w:vAlign w:val="bottom"/>
          </w:tcPr>
          <w:p w14:paraId="020C34F8">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外叶数</w:t>
            </w:r>
          </w:p>
          <w:p w14:paraId="591E1672">
            <w:pPr>
              <w:widowControl/>
              <w:spacing w:line="240" w:lineRule="auto"/>
              <w:jc w:val="center"/>
              <w:rPr>
                <w:rFonts w:hint="eastAsia" w:ascii="宋体" w:hAnsi="宋体" w:cs="宋体"/>
                <w:b/>
                <w:bCs/>
                <w:kern w:val="0"/>
                <w:sz w:val="24"/>
                <w:szCs w:val="24"/>
              </w:rPr>
            </w:pPr>
          </w:p>
        </w:tc>
        <w:tc>
          <w:tcPr>
            <w:tcW w:w="636" w:type="pct"/>
            <w:tcBorders>
              <w:top w:val="single" w:color="auto" w:sz="4" w:space="0"/>
              <w:left w:val="nil"/>
              <w:bottom w:val="single" w:color="auto" w:sz="4" w:space="0"/>
              <w:right w:val="nil"/>
            </w:tcBorders>
            <w:shd w:val="clear" w:color="auto" w:fill="auto"/>
            <w:noWrap/>
            <w:vAlign w:val="bottom"/>
          </w:tcPr>
          <w:p w14:paraId="7D5B9B91">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外叶宽</w:t>
            </w:r>
          </w:p>
          <w:p w14:paraId="7CA92864">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636" w:type="pct"/>
            <w:tcBorders>
              <w:top w:val="single" w:color="auto" w:sz="4" w:space="0"/>
              <w:left w:val="nil"/>
              <w:bottom w:val="single" w:color="auto" w:sz="4" w:space="0"/>
              <w:right w:val="nil"/>
            </w:tcBorders>
            <w:shd w:val="clear" w:color="auto" w:fill="auto"/>
            <w:noWrap/>
            <w:vAlign w:val="bottom"/>
          </w:tcPr>
          <w:p w14:paraId="04983183">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外叶长</w:t>
            </w:r>
          </w:p>
          <w:p w14:paraId="6B22E268">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636" w:type="pct"/>
            <w:tcBorders>
              <w:top w:val="single" w:color="auto" w:sz="4" w:space="0"/>
              <w:left w:val="nil"/>
              <w:bottom w:val="single" w:color="auto" w:sz="4" w:space="0"/>
              <w:right w:val="nil"/>
            </w:tcBorders>
            <w:shd w:val="clear" w:color="auto" w:fill="auto"/>
            <w:noWrap/>
            <w:vAlign w:val="bottom"/>
          </w:tcPr>
          <w:p w14:paraId="6DE54A20">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中肋长</w:t>
            </w:r>
          </w:p>
          <w:p w14:paraId="3034CCB1">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636" w:type="pct"/>
            <w:tcBorders>
              <w:top w:val="single" w:color="auto" w:sz="4" w:space="0"/>
              <w:left w:val="nil"/>
              <w:bottom w:val="single" w:color="auto" w:sz="4" w:space="0"/>
              <w:right w:val="nil"/>
            </w:tcBorders>
            <w:shd w:val="clear" w:color="auto" w:fill="auto"/>
            <w:noWrap/>
            <w:vAlign w:val="bottom"/>
          </w:tcPr>
          <w:p w14:paraId="6A2ACBBC">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肋基宽</w:t>
            </w:r>
          </w:p>
          <w:p w14:paraId="29B38F59">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462" w:type="pct"/>
            <w:tcBorders>
              <w:top w:val="single" w:color="auto" w:sz="4" w:space="0"/>
              <w:left w:val="nil"/>
              <w:bottom w:val="single" w:color="auto" w:sz="4" w:space="0"/>
              <w:right w:val="nil"/>
            </w:tcBorders>
            <w:noWrap w:val="0"/>
            <w:vAlign w:val="bottom"/>
          </w:tcPr>
          <w:p w14:paraId="3B323C51">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假茎长cm</w:t>
            </w:r>
          </w:p>
        </w:tc>
      </w:tr>
      <w:tr w14:paraId="787D780C">
        <w:tblPrEx>
          <w:tblCellMar>
            <w:top w:w="0" w:type="dxa"/>
            <w:left w:w="108" w:type="dxa"/>
            <w:bottom w:w="0" w:type="dxa"/>
            <w:right w:w="108" w:type="dxa"/>
          </w:tblCellMar>
        </w:tblPrEx>
        <w:trPr>
          <w:trHeight w:val="285" w:hRule="atLeast"/>
        </w:trPr>
        <w:tc>
          <w:tcPr>
            <w:tcW w:w="488" w:type="pct"/>
            <w:tcBorders>
              <w:top w:val="nil"/>
              <w:left w:val="nil"/>
              <w:bottom w:val="nil"/>
              <w:right w:val="nil"/>
            </w:tcBorders>
            <w:shd w:val="clear" w:color="auto" w:fill="auto"/>
            <w:noWrap/>
            <w:vAlign w:val="bottom"/>
          </w:tcPr>
          <w:p w14:paraId="325AB280">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小麦</w:t>
            </w:r>
          </w:p>
        </w:tc>
        <w:tc>
          <w:tcPr>
            <w:tcW w:w="512" w:type="pct"/>
            <w:tcBorders>
              <w:top w:val="nil"/>
              <w:left w:val="nil"/>
              <w:bottom w:val="nil"/>
              <w:right w:val="nil"/>
            </w:tcBorders>
            <w:shd w:val="clear" w:color="auto" w:fill="auto"/>
            <w:noWrap/>
            <w:vAlign w:val="bottom"/>
          </w:tcPr>
          <w:p w14:paraId="35BE621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21</w:t>
            </w:r>
          </w:p>
        </w:tc>
        <w:tc>
          <w:tcPr>
            <w:tcW w:w="512" w:type="pct"/>
            <w:tcBorders>
              <w:top w:val="nil"/>
              <w:left w:val="nil"/>
              <w:bottom w:val="nil"/>
              <w:right w:val="nil"/>
            </w:tcBorders>
            <w:shd w:val="clear" w:color="auto" w:fill="auto"/>
            <w:noWrap/>
            <w:vAlign w:val="bottom"/>
          </w:tcPr>
          <w:p w14:paraId="652E786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33.6</w:t>
            </w:r>
          </w:p>
        </w:tc>
        <w:tc>
          <w:tcPr>
            <w:tcW w:w="481" w:type="pct"/>
            <w:tcBorders>
              <w:top w:val="nil"/>
              <w:left w:val="nil"/>
              <w:bottom w:val="nil"/>
              <w:right w:val="nil"/>
            </w:tcBorders>
            <w:shd w:val="clear" w:color="auto" w:fill="auto"/>
            <w:noWrap/>
            <w:vAlign w:val="bottom"/>
          </w:tcPr>
          <w:p w14:paraId="7DCD64B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12</w:t>
            </w:r>
          </w:p>
        </w:tc>
        <w:tc>
          <w:tcPr>
            <w:tcW w:w="636" w:type="pct"/>
            <w:tcBorders>
              <w:top w:val="nil"/>
              <w:left w:val="nil"/>
              <w:bottom w:val="nil"/>
              <w:right w:val="nil"/>
            </w:tcBorders>
            <w:shd w:val="clear" w:color="auto" w:fill="auto"/>
            <w:noWrap/>
            <w:vAlign w:val="bottom"/>
          </w:tcPr>
          <w:p w14:paraId="72F6CDF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19.8</w:t>
            </w:r>
          </w:p>
        </w:tc>
        <w:tc>
          <w:tcPr>
            <w:tcW w:w="636" w:type="pct"/>
            <w:tcBorders>
              <w:top w:val="nil"/>
              <w:left w:val="nil"/>
              <w:bottom w:val="nil"/>
              <w:right w:val="nil"/>
            </w:tcBorders>
            <w:shd w:val="clear" w:color="auto" w:fill="auto"/>
            <w:noWrap/>
            <w:vAlign w:val="bottom"/>
          </w:tcPr>
          <w:p w14:paraId="3E8F0455">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18.4</w:t>
            </w:r>
          </w:p>
        </w:tc>
        <w:tc>
          <w:tcPr>
            <w:tcW w:w="636" w:type="pct"/>
            <w:tcBorders>
              <w:top w:val="nil"/>
              <w:left w:val="nil"/>
              <w:bottom w:val="nil"/>
              <w:right w:val="nil"/>
            </w:tcBorders>
            <w:shd w:val="clear" w:color="auto" w:fill="auto"/>
            <w:noWrap/>
            <w:vAlign w:val="bottom"/>
          </w:tcPr>
          <w:p w14:paraId="576DC71A">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6.92</w:t>
            </w:r>
          </w:p>
        </w:tc>
        <w:tc>
          <w:tcPr>
            <w:tcW w:w="636" w:type="pct"/>
            <w:tcBorders>
              <w:top w:val="nil"/>
              <w:left w:val="nil"/>
              <w:bottom w:val="nil"/>
              <w:right w:val="nil"/>
            </w:tcBorders>
            <w:shd w:val="clear" w:color="auto" w:fill="auto"/>
            <w:noWrap/>
            <w:vAlign w:val="bottom"/>
          </w:tcPr>
          <w:p w14:paraId="4B7CC8F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1.98</w:t>
            </w:r>
          </w:p>
        </w:tc>
        <w:tc>
          <w:tcPr>
            <w:tcW w:w="462" w:type="pct"/>
            <w:tcBorders>
              <w:top w:val="nil"/>
              <w:left w:val="nil"/>
              <w:bottom w:val="nil"/>
              <w:right w:val="nil"/>
            </w:tcBorders>
            <w:noWrap w:val="0"/>
            <w:vAlign w:val="bottom"/>
          </w:tcPr>
          <w:p w14:paraId="3636CEF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8.66</w:t>
            </w:r>
          </w:p>
        </w:tc>
      </w:tr>
      <w:tr w14:paraId="3F3A8716">
        <w:tblPrEx>
          <w:tblCellMar>
            <w:top w:w="0" w:type="dxa"/>
            <w:left w:w="108" w:type="dxa"/>
            <w:bottom w:w="0" w:type="dxa"/>
            <w:right w:w="108" w:type="dxa"/>
          </w:tblCellMar>
        </w:tblPrEx>
        <w:trPr>
          <w:trHeight w:val="285" w:hRule="atLeast"/>
        </w:trPr>
        <w:tc>
          <w:tcPr>
            <w:tcW w:w="488" w:type="pct"/>
            <w:tcBorders>
              <w:top w:val="nil"/>
              <w:left w:val="nil"/>
              <w:bottom w:val="nil"/>
              <w:right w:val="nil"/>
            </w:tcBorders>
            <w:shd w:val="clear" w:color="auto" w:fill="auto"/>
            <w:noWrap/>
            <w:vAlign w:val="bottom"/>
          </w:tcPr>
          <w:p w14:paraId="6B10480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油菜</w:t>
            </w:r>
          </w:p>
        </w:tc>
        <w:tc>
          <w:tcPr>
            <w:tcW w:w="512" w:type="pct"/>
            <w:tcBorders>
              <w:top w:val="nil"/>
              <w:left w:val="nil"/>
              <w:bottom w:val="nil"/>
              <w:right w:val="nil"/>
            </w:tcBorders>
            <w:shd w:val="clear" w:color="auto" w:fill="auto"/>
            <w:noWrap/>
            <w:vAlign w:val="bottom"/>
          </w:tcPr>
          <w:p w14:paraId="1C7A94E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19.6</w:t>
            </w:r>
          </w:p>
        </w:tc>
        <w:tc>
          <w:tcPr>
            <w:tcW w:w="512" w:type="pct"/>
            <w:tcBorders>
              <w:top w:val="nil"/>
              <w:left w:val="nil"/>
              <w:bottom w:val="nil"/>
              <w:right w:val="nil"/>
            </w:tcBorders>
            <w:shd w:val="clear" w:color="auto" w:fill="auto"/>
            <w:noWrap/>
            <w:vAlign w:val="bottom"/>
          </w:tcPr>
          <w:p w14:paraId="5A33C8A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26</w:t>
            </w:r>
          </w:p>
        </w:tc>
        <w:tc>
          <w:tcPr>
            <w:tcW w:w="481" w:type="pct"/>
            <w:tcBorders>
              <w:top w:val="nil"/>
              <w:left w:val="nil"/>
              <w:bottom w:val="nil"/>
              <w:right w:val="nil"/>
            </w:tcBorders>
            <w:shd w:val="clear" w:color="auto" w:fill="auto"/>
            <w:noWrap/>
            <w:vAlign w:val="bottom"/>
          </w:tcPr>
          <w:p w14:paraId="63333DF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13</w:t>
            </w:r>
          </w:p>
        </w:tc>
        <w:tc>
          <w:tcPr>
            <w:tcW w:w="636" w:type="pct"/>
            <w:tcBorders>
              <w:top w:val="nil"/>
              <w:left w:val="nil"/>
              <w:bottom w:val="nil"/>
              <w:right w:val="nil"/>
            </w:tcBorders>
            <w:shd w:val="clear" w:color="auto" w:fill="auto"/>
            <w:noWrap/>
            <w:vAlign w:val="bottom"/>
          </w:tcPr>
          <w:p w14:paraId="14C17B05">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16.8</w:t>
            </w:r>
          </w:p>
        </w:tc>
        <w:tc>
          <w:tcPr>
            <w:tcW w:w="636" w:type="pct"/>
            <w:tcBorders>
              <w:top w:val="nil"/>
              <w:left w:val="nil"/>
              <w:bottom w:val="nil"/>
              <w:right w:val="nil"/>
            </w:tcBorders>
            <w:shd w:val="clear" w:color="auto" w:fill="auto"/>
            <w:noWrap/>
            <w:vAlign w:val="bottom"/>
          </w:tcPr>
          <w:p w14:paraId="69A609C0">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15.8</w:t>
            </w:r>
          </w:p>
        </w:tc>
        <w:tc>
          <w:tcPr>
            <w:tcW w:w="636" w:type="pct"/>
            <w:tcBorders>
              <w:top w:val="nil"/>
              <w:left w:val="nil"/>
              <w:bottom w:val="nil"/>
              <w:right w:val="nil"/>
            </w:tcBorders>
            <w:shd w:val="clear" w:color="auto" w:fill="auto"/>
            <w:noWrap/>
            <w:vAlign w:val="bottom"/>
          </w:tcPr>
          <w:p w14:paraId="6F3F0808">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8.4</w:t>
            </w:r>
          </w:p>
        </w:tc>
        <w:tc>
          <w:tcPr>
            <w:tcW w:w="636" w:type="pct"/>
            <w:tcBorders>
              <w:top w:val="nil"/>
              <w:left w:val="nil"/>
              <w:bottom w:val="nil"/>
              <w:right w:val="nil"/>
            </w:tcBorders>
            <w:shd w:val="clear" w:color="auto" w:fill="auto"/>
            <w:noWrap/>
            <w:vAlign w:val="bottom"/>
          </w:tcPr>
          <w:p w14:paraId="3F01C3E7">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1.76</w:t>
            </w:r>
          </w:p>
        </w:tc>
        <w:tc>
          <w:tcPr>
            <w:tcW w:w="462" w:type="pct"/>
            <w:tcBorders>
              <w:top w:val="nil"/>
              <w:left w:val="nil"/>
              <w:bottom w:val="nil"/>
              <w:right w:val="nil"/>
            </w:tcBorders>
            <w:noWrap w:val="0"/>
            <w:vAlign w:val="bottom"/>
          </w:tcPr>
          <w:p w14:paraId="32D07378">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7.82</w:t>
            </w:r>
          </w:p>
        </w:tc>
      </w:tr>
      <w:tr w14:paraId="5813CF33">
        <w:tblPrEx>
          <w:tblCellMar>
            <w:top w:w="0" w:type="dxa"/>
            <w:left w:w="108" w:type="dxa"/>
            <w:bottom w:w="0" w:type="dxa"/>
            <w:right w:w="108" w:type="dxa"/>
          </w:tblCellMar>
        </w:tblPrEx>
        <w:trPr>
          <w:trHeight w:val="285" w:hRule="atLeast"/>
        </w:trPr>
        <w:tc>
          <w:tcPr>
            <w:tcW w:w="488" w:type="pct"/>
            <w:tcBorders>
              <w:top w:val="nil"/>
              <w:left w:val="nil"/>
              <w:bottom w:val="nil"/>
              <w:right w:val="nil"/>
            </w:tcBorders>
            <w:shd w:val="clear" w:color="auto" w:fill="auto"/>
            <w:noWrap/>
            <w:vAlign w:val="bottom"/>
          </w:tcPr>
          <w:p w14:paraId="113D76B4">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豌豆</w:t>
            </w:r>
          </w:p>
        </w:tc>
        <w:tc>
          <w:tcPr>
            <w:tcW w:w="512" w:type="pct"/>
            <w:tcBorders>
              <w:top w:val="nil"/>
              <w:left w:val="nil"/>
              <w:bottom w:val="nil"/>
              <w:right w:val="nil"/>
            </w:tcBorders>
            <w:shd w:val="clear" w:color="auto" w:fill="auto"/>
            <w:noWrap/>
            <w:vAlign w:val="bottom"/>
          </w:tcPr>
          <w:p w14:paraId="0BF79D0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18</w:t>
            </w:r>
          </w:p>
        </w:tc>
        <w:tc>
          <w:tcPr>
            <w:tcW w:w="512" w:type="pct"/>
            <w:tcBorders>
              <w:top w:val="nil"/>
              <w:left w:val="nil"/>
              <w:bottom w:val="nil"/>
              <w:right w:val="nil"/>
            </w:tcBorders>
            <w:shd w:val="clear" w:color="auto" w:fill="auto"/>
            <w:noWrap/>
            <w:vAlign w:val="bottom"/>
          </w:tcPr>
          <w:p w14:paraId="35A5206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26.8</w:t>
            </w:r>
          </w:p>
        </w:tc>
        <w:tc>
          <w:tcPr>
            <w:tcW w:w="481" w:type="pct"/>
            <w:tcBorders>
              <w:top w:val="nil"/>
              <w:left w:val="nil"/>
              <w:bottom w:val="nil"/>
              <w:right w:val="nil"/>
            </w:tcBorders>
            <w:shd w:val="clear" w:color="auto" w:fill="auto"/>
            <w:noWrap/>
            <w:vAlign w:val="bottom"/>
          </w:tcPr>
          <w:p w14:paraId="20A0192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12</w:t>
            </w:r>
          </w:p>
        </w:tc>
        <w:tc>
          <w:tcPr>
            <w:tcW w:w="636" w:type="pct"/>
            <w:tcBorders>
              <w:top w:val="nil"/>
              <w:left w:val="nil"/>
              <w:bottom w:val="nil"/>
              <w:right w:val="nil"/>
            </w:tcBorders>
            <w:shd w:val="clear" w:color="auto" w:fill="auto"/>
            <w:noWrap/>
            <w:vAlign w:val="bottom"/>
          </w:tcPr>
          <w:p w14:paraId="0C4E809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18.4</w:t>
            </w:r>
          </w:p>
        </w:tc>
        <w:tc>
          <w:tcPr>
            <w:tcW w:w="636" w:type="pct"/>
            <w:tcBorders>
              <w:top w:val="nil"/>
              <w:left w:val="nil"/>
              <w:bottom w:val="nil"/>
              <w:right w:val="nil"/>
            </w:tcBorders>
            <w:shd w:val="clear" w:color="auto" w:fill="auto"/>
            <w:noWrap/>
            <w:vAlign w:val="bottom"/>
          </w:tcPr>
          <w:p w14:paraId="0874B46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19.4</w:t>
            </w:r>
          </w:p>
        </w:tc>
        <w:tc>
          <w:tcPr>
            <w:tcW w:w="636" w:type="pct"/>
            <w:tcBorders>
              <w:top w:val="nil"/>
              <w:left w:val="nil"/>
              <w:bottom w:val="nil"/>
              <w:right w:val="nil"/>
            </w:tcBorders>
            <w:shd w:val="clear" w:color="auto" w:fill="auto"/>
            <w:noWrap/>
            <w:vAlign w:val="bottom"/>
          </w:tcPr>
          <w:p w14:paraId="459D25C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7.1</w:t>
            </w:r>
          </w:p>
        </w:tc>
        <w:tc>
          <w:tcPr>
            <w:tcW w:w="636" w:type="pct"/>
            <w:tcBorders>
              <w:top w:val="nil"/>
              <w:left w:val="nil"/>
              <w:bottom w:val="nil"/>
              <w:right w:val="nil"/>
            </w:tcBorders>
            <w:shd w:val="clear" w:color="auto" w:fill="auto"/>
            <w:noWrap/>
            <w:vAlign w:val="bottom"/>
          </w:tcPr>
          <w:p w14:paraId="7659631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2.08</w:t>
            </w:r>
          </w:p>
        </w:tc>
        <w:tc>
          <w:tcPr>
            <w:tcW w:w="462" w:type="pct"/>
            <w:tcBorders>
              <w:top w:val="nil"/>
              <w:left w:val="nil"/>
              <w:bottom w:val="nil"/>
              <w:right w:val="nil"/>
            </w:tcBorders>
            <w:noWrap w:val="0"/>
            <w:vAlign w:val="bottom"/>
          </w:tcPr>
          <w:p w14:paraId="71F50864">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7.78</w:t>
            </w:r>
          </w:p>
        </w:tc>
      </w:tr>
      <w:tr w14:paraId="2C6869E2">
        <w:tblPrEx>
          <w:tblCellMar>
            <w:top w:w="0" w:type="dxa"/>
            <w:left w:w="108" w:type="dxa"/>
            <w:bottom w:w="0" w:type="dxa"/>
            <w:right w:w="108" w:type="dxa"/>
          </w:tblCellMar>
        </w:tblPrEx>
        <w:trPr>
          <w:trHeight w:val="285" w:hRule="atLeast"/>
        </w:trPr>
        <w:tc>
          <w:tcPr>
            <w:tcW w:w="488" w:type="pct"/>
            <w:tcBorders>
              <w:top w:val="nil"/>
              <w:left w:val="nil"/>
              <w:bottom w:val="single" w:color="auto" w:sz="4" w:space="0"/>
              <w:right w:val="nil"/>
            </w:tcBorders>
            <w:shd w:val="clear" w:color="auto" w:fill="auto"/>
            <w:noWrap/>
            <w:vAlign w:val="bottom"/>
          </w:tcPr>
          <w:p w14:paraId="20639B1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马铃薯</w:t>
            </w:r>
          </w:p>
        </w:tc>
        <w:tc>
          <w:tcPr>
            <w:tcW w:w="512" w:type="pct"/>
            <w:tcBorders>
              <w:top w:val="nil"/>
              <w:left w:val="nil"/>
              <w:bottom w:val="single" w:color="auto" w:sz="4" w:space="0"/>
              <w:right w:val="nil"/>
            </w:tcBorders>
            <w:shd w:val="clear" w:color="auto" w:fill="auto"/>
            <w:noWrap/>
            <w:vAlign w:val="bottom"/>
          </w:tcPr>
          <w:p w14:paraId="0D9DD25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18.6</w:t>
            </w:r>
          </w:p>
        </w:tc>
        <w:tc>
          <w:tcPr>
            <w:tcW w:w="512" w:type="pct"/>
            <w:tcBorders>
              <w:top w:val="nil"/>
              <w:left w:val="nil"/>
              <w:bottom w:val="single" w:color="auto" w:sz="4" w:space="0"/>
              <w:right w:val="nil"/>
            </w:tcBorders>
            <w:shd w:val="clear" w:color="auto" w:fill="auto"/>
            <w:noWrap/>
            <w:vAlign w:val="bottom"/>
          </w:tcPr>
          <w:p w14:paraId="5EBC408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28</w:t>
            </w:r>
          </w:p>
        </w:tc>
        <w:tc>
          <w:tcPr>
            <w:tcW w:w="481" w:type="pct"/>
            <w:tcBorders>
              <w:top w:val="nil"/>
              <w:left w:val="nil"/>
              <w:bottom w:val="single" w:color="auto" w:sz="4" w:space="0"/>
              <w:right w:val="nil"/>
            </w:tcBorders>
            <w:shd w:val="clear" w:color="auto" w:fill="auto"/>
            <w:noWrap/>
            <w:vAlign w:val="bottom"/>
          </w:tcPr>
          <w:p w14:paraId="0ADD9D0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12.8</w:t>
            </w:r>
          </w:p>
        </w:tc>
        <w:tc>
          <w:tcPr>
            <w:tcW w:w="636" w:type="pct"/>
            <w:tcBorders>
              <w:top w:val="nil"/>
              <w:left w:val="nil"/>
              <w:bottom w:val="single" w:color="auto" w:sz="4" w:space="0"/>
              <w:right w:val="nil"/>
            </w:tcBorders>
            <w:shd w:val="clear" w:color="auto" w:fill="auto"/>
            <w:noWrap/>
            <w:vAlign w:val="bottom"/>
          </w:tcPr>
          <w:p w14:paraId="5A6B279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17.6</w:t>
            </w:r>
          </w:p>
        </w:tc>
        <w:tc>
          <w:tcPr>
            <w:tcW w:w="636" w:type="pct"/>
            <w:tcBorders>
              <w:top w:val="nil"/>
              <w:left w:val="nil"/>
              <w:bottom w:val="single" w:color="auto" w:sz="4" w:space="0"/>
              <w:right w:val="nil"/>
            </w:tcBorders>
            <w:shd w:val="clear" w:color="auto" w:fill="auto"/>
            <w:noWrap/>
            <w:vAlign w:val="bottom"/>
          </w:tcPr>
          <w:p w14:paraId="6F4587C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19</w:t>
            </w:r>
          </w:p>
        </w:tc>
        <w:tc>
          <w:tcPr>
            <w:tcW w:w="636" w:type="pct"/>
            <w:tcBorders>
              <w:top w:val="nil"/>
              <w:left w:val="nil"/>
              <w:bottom w:val="single" w:color="auto" w:sz="4" w:space="0"/>
              <w:right w:val="nil"/>
            </w:tcBorders>
            <w:shd w:val="clear" w:color="auto" w:fill="auto"/>
            <w:noWrap/>
            <w:vAlign w:val="bottom"/>
          </w:tcPr>
          <w:p w14:paraId="1D1CC71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8.76</w:t>
            </w:r>
          </w:p>
        </w:tc>
        <w:tc>
          <w:tcPr>
            <w:tcW w:w="636" w:type="pct"/>
            <w:tcBorders>
              <w:top w:val="nil"/>
              <w:left w:val="nil"/>
              <w:bottom w:val="single" w:color="auto" w:sz="4" w:space="0"/>
              <w:right w:val="nil"/>
            </w:tcBorders>
            <w:shd w:val="clear" w:color="auto" w:fill="auto"/>
            <w:noWrap/>
            <w:vAlign w:val="bottom"/>
          </w:tcPr>
          <w:p w14:paraId="53A8519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2.22</w:t>
            </w:r>
          </w:p>
        </w:tc>
        <w:tc>
          <w:tcPr>
            <w:tcW w:w="462" w:type="pct"/>
            <w:tcBorders>
              <w:top w:val="nil"/>
              <w:left w:val="nil"/>
              <w:bottom w:val="single" w:color="auto" w:sz="4" w:space="0"/>
              <w:right w:val="nil"/>
            </w:tcBorders>
            <w:noWrap w:val="0"/>
            <w:vAlign w:val="bottom"/>
          </w:tcPr>
          <w:p w14:paraId="0C17DAE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8.84</w:t>
            </w:r>
          </w:p>
        </w:tc>
      </w:tr>
    </w:tbl>
    <w:p w14:paraId="4B9EA9BB">
      <w:pPr>
        <w:jc w:val="center"/>
        <w:rPr>
          <w:rFonts w:hint="eastAsia" w:ascii="仿宋_GB2312" w:eastAsia="仿宋_GB2312"/>
          <w:b/>
          <w:bCs/>
          <w:lang w:val="es-ES"/>
        </w:rPr>
      </w:pPr>
    </w:p>
    <w:p w14:paraId="2F55E756">
      <w:pPr>
        <w:pStyle w:val="2"/>
        <w:rPr>
          <w:rFonts w:hint="eastAsia" w:ascii="黑体" w:hAnsi="黑体" w:eastAsia="黑体" w:cs="黑体"/>
          <w:b/>
          <w:bCs/>
          <w:sz w:val="24"/>
          <w:szCs w:val="24"/>
          <w:lang w:val="es-ES"/>
        </w:rPr>
      </w:pPr>
      <w:bookmarkStart w:id="4" w:name="_Toc519600325"/>
      <w:bookmarkStart w:id="5" w:name="_Toc509352738"/>
      <w:r>
        <w:rPr>
          <w:rFonts w:hint="eastAsia" w:ascii="黑体" w:hAnsi="黑体" w:eastAsia="黑体" w:cs="黑体"/>
          <w:sz w:val="24"/>
          <w:szCs w:val="24"/>
        </w:rPr>
        <w:t>表</w:t>
      </w:r>
      <w:r>
        <w:rPr>
          <w:rFonts w:hint="eastAsia" w:ascii="黑体" w:hAnsi="黑体" w:eastAsia="黑体" w:cs="黑体"/>
          <w:sz w:val="24"/>
          <w:szCs w:val="24"/>
          <w:lang w:val="en-US" w:eastAsia="zh-CN"/>
        </w:rPr>
        <w:t xml:space="preserve">4 </w:t>
      </w:r>
      <w:r>
        <w:rPr>
          <w:rFonts w:hint="eastAsia" w:ascii="黑体" w:hAnsi="黑体" w:eastAsia="黑体" w:cs="黑体"/>
          <w:sz w:val="24"/>
          <w:szCs w:val="24"/>
        </w:rPr>
        <w:t>不同前茬</w:t>
      </w:r>
      <w:r>
        <w:rPr>
          <w:rFonts w:hint="eastAsia" w:ascii="黑体" w:hAnsi="黑体" w:eastAsia="黑体" w:cs="黑体"/>
          <w:sz w:val="24"/>
          <w:szCs w:val="24"/>
          <w:lang w:val="en-US" w:eastAsia="zh-CN"/>
        </w:rPr>
        <w:t>结球甘蓝</w:t>
      </w:r>
      <w:r>
        <w:rPr>
          <w:rFonts w:hint="eastAsia" w:ascii="黑体" w:hAnsi="黑体" w:eastAsia="黑体" w:cs="黑体"/>
          <w:sz w:val="24"/>
          <w:szCs w:val="24"/>
        </w:rPr>
        <w:t>植物学性状表现（续）</w:t>
      </w:r>
      <w:bookmarkEnd w:id="4"/>
      <w:bookmarkEnd w:id="5"/>
    </w:p>
    <w:tbl>
      <w:tblPr>
        <w:tblStyle w:val="7"/>
        <w:tblW w:w="5703" w:type="pct"/>
        <w:tblInd w:w="-252" w:type="dxa"/>
        <w:tblLayout w:type="fixed"/>
        <w:tblCellMar>
          <w:top w:w="0" w:type="dxa"/>
          <w:left w:w="108" w:type="dxa"/>
          <w:bottom w:w="0" w:type="dxa"/>
          <w:right w:w="108" w:type="dxa"/>
        </w:tblCellMar>
      </w:tblPr>
      <w:tblGrid>
        <w:gridCol w:w="1082"/>
        <w:gridCol w:w="1264"/>
        <w:gridCol w:w="1032"/>
        <w:gridCol w:w="1234"/>
        <w:gridCol w:w="1234"/>
        <w:gridCol w:w="1234"/>
        <w:gridCol w:w="1234"/>
        <w:gridCol w:w="1406"/>
      </w:tblGrid>
      <w:tr w14:paraId="5FDC0E0B">
        <w:tblPrEx>
          <w:tblCellMar>
            <w:top w:w="0" w:type="dxa"/>
            <w:left w:w="108" w:type="dxa"/>
            <w:bottom w:w="0" w:type="dxa"/>
            <w:right w:w="108" w:type="dxa"/>
          </w:tblCellMar>
        </w:tblPrEx>
        <w:trPr>
          <w:trHeight w:val="285" w:hRule="atLeast"/>
        </w:trPr>
        <w:tc>
          <w:tcPr>
            <w:tcW w:w="556" w:type="pct"/>
            <w:tcBorders>
              <w:top w:val="single" w:color="auto" w:sz="4" w:space="0"/>
              <w:left w:val="nil"/>
              <w:bottom w:val="single" w:color="auto" w:sz="4" w:space="0"/>
              <w:right w:val="nil"/>
            </w:tcBorders>
            <w:shd w:val="clear" w:color="auto" w:fill="auto"/>
            <w:noWrap w:val="0"/>
            <w:vAlign w:val="bottom"/>
          </w:tcPr>
          <w:p w14:paraId="39F84F25">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茬口</w:t>
            </w:r>
          </w:p>
          <w:p w14:paraId="5BBE5338">
            <w:pPr>
              <w:widowControl/>
              <w:spacing w:line="240" w:lineRule="auto"/>
              <w:jc w:val="center"/>
              <w:rPr>
                <w:rFonts w:hint="eastAsia" w:ascii="宋体" w:hAnsi="宋体" w:cs="宋体"/>
                <w:b/>
                <w:bCs/>
                <w:kern w:val="0"/>
                <w:sz w:val="24"/>
                <w:szCs w:val="24"/>
              </w:rPr>
            </w:pPr>
          </w:p>
        </w:tc>
        <w:tc>
          <w:tcPr>
            <w:tcW w:w="650" w:type="pct"/>
            <w:tcBorders>
              <w:top w:val="single" w:color="auto" w:sz="4" w:space="0"/>
              <w:left w:val="nil"/>
              <w:bottom w:val="single" w:color="auto" w:sz="4" w:space="0"/>
              <w:right w:val="nil"/>
            </w:tcBorders>
            <w:shd w:val="clear" w:color="auto" w:fill="auto"/>
            <w:noWrap w:val="0"/>
            <w:vAlign w:val="bottom"/>
          </w:tcPr>
          <w:p w14:paraId="034A7FE1">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假茎粗</w:t>
            </w:r>
          </w:p>
          <w:p w14:paraId="57FA98CC">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531" w:type="pct"/>
            <w:tcBorders>
              <w:top w:val="single" w:color="auto" w:sz="4" w:space="0"/>
              <w:left w:val="nil"/>
              <w:bottom w:val="single" w:color="auto" w:sz="4" w:space="0"/>
              <w:right w:val="nil"/>
            </w:tcBorders>
            <w:shd w:val="clear" w:color="auto" w:fill="auto"/>
            <w:noWrap w:val="0"/>
            <w:vAlign w:val="bottom"/>
          </w:tcPr>
          <w:p w14:paraId="60A15BD9">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包叶数</w:t>
            </w:r>
          </w:p>
          <w:p w14:paraId="44C8DBCF">
            <w:pPr>
              <w:widowControl/>
              <w:spacing w:line="240" w:lineRule="auto"/>
              <w:jc w:val="center"/>
              <w:rPr>
                <w:rFonts w:hint="eastAsia" w:ascii="宋体" w:hAnsi="宋体" w:cs="宋体"/>
                <w:b/>
                <w:bCs/>
                <w:kern w:val="0"/>
                <w:sz w:val="24"/>
                <w:szCs w:val="24"/>
              </w:rPr>
            </w:pPr>
          </w:p>
        </w:tc>
        <w:tc>
          <w:tcPr>
            <w:tcW w:w="635" w:type="pct"/>
            <w:tcBorders>
              <w:top w:val="single" w:color="auto" w:sz="4" w:space="0"/>
              <w:left w:val="nil"/>
              <w:bottom w:val="single" w:color="auto" w:sz="4" w:space="0"/>
              <w:right w:val="nil"/>
            </w:tcBorders>
            <w:shd w:val="clear" w:color="auto" w:fill="auto"/>
            <w:noWrap/>
            <w:vAlign w:val="bottom"/>
          </w:tcPr>
          <w:p w14:paraId="6FD411BF">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球纵高</w:t>
            </w:r>
          </w:p>
          <w:p w14:paraId="7AA74DF6">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635" w:type="pct"/>
            <w:tcBorders>
              <w:top w:val="single" w:color="auto" w:sz="4" w:space="0"/>
              <w:left w:val="nil"/>
              <w:bottom w:val="single" w:color="auto" w:sz="4" w:space="0"/>
              <w:right w:val="nil"/>
            </w:tcBorders>
            <w:shd w:val="clear" w:color="auto" w:fill="auto"/>
            <w:noWrap/>
            <w:vAlign w:val="bottom"/>
          </w:tcPr>
          <w:p w14:paraId="5F06F01E">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球周长</w:t>
            </w:r>
          </w:p>
          <w:p w14:paraId="2F1BC0BD">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635" w:type="pct"/>
            <w:tcBorders>
              <w:top w:val="single" w:color="auto" w:sz="4" w:space="0"/>
              <w:left w:val="nil"/>
              <w:bottom w:val="single" w:color="auto" w:sz="4" w:space="0"/>
              <w:right w:val="nil"/>
            </w:tcBorders>
            <w:shd w:val="clear" w:color="auto" w:fill="auto"/>
            <w:noWrap/>
            <w:vAlign w:val="bottom"/>
          </w:tcPr>
          <w:p w14:paraId="259BDF77">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叶球重</w:t>
            </w:r>
          </w:p>
          <w:p w14:paraId="78A3D23E">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g</w:t>
            </w:r>
          </w:p>
        </w:tc>
        <w:tc>
          <w:tcPr>
            <w:tcW w:w="635" w:type="pct"/>
            <w:tcBorders>
              <w:top w:val="single" w:color="auto" w:sz="4" w:space="0"/>
              <w:left w:val="nil"/>
              <w:bottom w:val="single" w:color="auto" w:sz="4" w:space="0"/>
              <w:right w:val="nil"/>
            </w:tcBorders>
            <w:shd w:val="clear" w:color="auto" w:fill="auto"/>
            <w:noWrap/>
            <w:vAlign w:val="bottom"/>
          </w:tcPr>
          <w:p w14:paraId="1C4832B3">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中柱高</w:t>
            </w:r>
          </w:p>
          <w:p w14:paraId="10D28490">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c>
          <w:tcPr>
            <w:tcW w:w="725" w:type="pct"/>
            <w:tcBorders>
              <w:top w:val="single" w:color="auto" w:sz="4" w:space="0"/>
              <w:left w:val="nil"/>
              <w:bottom w:val="single" w:color="auto" w:sz="4" w:space="0"/>
              <w:right w:val="nil"/>
            </w:tcBorders>
            <w:shd w:val="clear" w:color="auto" w:fill="auto"/>
            <w:noWrap/>
            <w:vAlign w:val="bottom"/>
          </w:tcPr>
          <w:p w14:paraId="0B365239">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中柱粗</w:t>
            </w:r>
          </w:p>
          <w:p w14:paraId="0C11EE20">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cm</w:t>
            </w:r>
          </w:p>
        </w:tc>
      </w:tr>
      <w:tr w14:paraId="1AC43AA1">
        <w:tblPrEx>
          <w:tblCellMar>
            <w:top w:w="0" w:type="dxa"/>
            <w:left w:w="108" w:type="dxa"/>
            <w:bottom w:w="0" w:type="dxa"/>
            <w:right w:w="108" w:type="dxa"/>
          </w:tblCellMar>
        </w:tblPrEx>
        <w:trPr>
          <w:trHeight w:val="285" w:hRule="atLeast"/>
        </w:trPr>
        <w:tc>
          <w:tcPr>
            <w:tcW w:w="556" w:type="pct"/>
            <w:tcBorders>
              <w:top w:val="nil"/>
              <w:left w:val="nil"/>
              <w:bottom w:val="nil"/>
              <w:right w:val="nil"/>
            </w:tcBorders>
            <w:shd w:val="clear" w:color="auto" w:fill="auto"/>
            <w:noWrap w:val="0"/>
            <w:vAlign w:val="bottom"/>
          </w:tcPr>
          <w:p w14:paraId="284A9B4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小麦</w:t>
            </w:r>
          </w:p>
        </w:tc>
        <w:tc>
          <w:tcPr>
            <w:tcW w:w="650" w:type="pct"/>
            <w:tcBorders>
              <w:top w:val="nil"/>
              <w:left w:val="nil"/>
              <w:bottom w:val="nil"/>
              <w:right w:val="nil"/>
            </w:tcBorders>
            <w:shd w:val="clear" w:color="auto" w:fill="auto"/>
            <w:noWrap w:val="0"/>
            <w:vAlign w:val="bottom"/>
          </w:tcPr>
          <w:p w14:paraId="0D877C60">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2.2392</w:t>
            </w:r>
          </w:p>
        </w:tc>
        <w:tc>
          <w:tcPr>
            <w:tcW w:w="531" w:type="pct"/>
            <w:tcBorders>
              <w:top w:val="nil"/>
              <w:left w:val="nil"/>
              <w:bottom w:val="nil"/>
              <w:right w:val="nil"/>
            </w:tcBorders>
            <w:shd w:val="clear" w:color="auto" w:fill="auto"/>
            <w:noWrap w:val="0"/>
            <w:vAlign w:val="bottom"/>
          </w:tcPr>
          <w:p w14:paraId="1476BC7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34.6</w:t>
            </w:r>
          </w:p>
        </w:tc>
        <w:tc>
          <w:tcPr>
            <w:tcW w:w="635" w:type="pct"/>
            <w:tcBorders>
              <w:top w:val="nil"/>
              <w:left w:val="nil"/>
              <w:bottom w:val="nil"/>
              <w:right w:val="nil"/>
            </w:tcBorders>
            <w:shd w:val="clear" w:color="auto" w:fill="auto"/>
            <w:noWrap/>
            <w:vAlign w:val="bottom"/>
          </w:tcPr>
          <w:p w14:paraId="10A4B51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11.78</w:t>
            </w:r>
          </w:p>
        </w:tc>
        <w:tc>
          <w:tcPr>
            <w:tcW w:w="635" w:type="pct"/>
            <w:tcBorders>
              <w:top w:val="nil"/>
              <w:left w:val="nil"/>
              <w:bottom w:val="nil"/>
              <w:right w:val="nil"/>
            </w:tcBorders>
            <w:shd w:val="clear" w:color="auto" w:fill="auto"/>
            <w:noWrap/>
            <w:vAlign w:val="bottom"/>
          </w:tcPr>
          <w:p w14:paraId="719A674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55.8</w:t>
            </w:r>
          </w:p>
        </w:tc>
        <w:tc>
          <w:tcPr>
            <w:tcW w:w="635" w:type="pct"/>
            <w:tcBorders>
              <w:top w:val="nil"/>
              <w:left w:val="nil"/>
              <w:bottom w:val="nil"/>
              <w:right w:val="nil"/>
            </w:tcBorders>
            <w:shd w:val="clear" w:color="auto" w:fill="auto"/>
            <w:noWrap/>
            <w:vAlign w:val="bottom"/>
          </w:tcPr>
          <w:p w14:paraId="06569C0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1032</w:t>
            </w:r>
          </w:p>
        </w:tc>
        <w:tc>
          <w:tcPr>
            <w:tcW w:w="635" w:type="pct"/>
            <w:tcBorders>
              <w:top w:val="nil"/>
              <w:left w:val="nil"/>
              <w:bottom w:val="nil"/>
              <w:right w:val="nil"/>
            </w:tcBorders>
            <w:shd w:val="clear" w:color="auto" w:fill="auto"/>
            <w:noWrap/>
            <w:vAlign w:val="bottom"/>
          </w:tcPr>
          <w:p w14:paraId="151E713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6.6</w:t>
            </w:r>
          </w:p>
        </w:tc>
        <w:tc>
          <w:tcPr>
            <w:tcW w:w="725" w:type="pct"/>
            <w:tcBorders>
              <w:top w:val="nil"/>
              <w:left w:val="nil"/>
              <w:bottom w:val="nil"/>
              <w:right w:val="nil"/>
            </w:tcBorders>
            <w:shd w:val="clear" w:color="auto" w:fill="auto"/>
            <w:noWrap/>
            <w:vAlign w:val="bottom"/>
          </w:tcPr>
          <w:p w14:paraId="36A97B15">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3.9</w:t>
            </w:r>
          </w:p>
        </w:tc>
      </w:tr>
      <w:tr w14:paraId="3E247D15">
        <w:tblPrEx>
          <w:tblCellMar>
            <w:top w:w="0" w:type="dxa"/>
            <w:left w:w="108" w:type="dxa"/>
            <w:bottom w:w="0" w:type="dxa"/>
            <w:right w:w="108" w:type="dxa"/>
          </w:tblCellMar>
        </w:tblPrEx>
        <w:trPr>
          <w:trHeight w:val="285" w:hRule="atLeast"/>
        </w:trPr>
        <w:tc>
          <w:tcPr>
            <w:tcW w:w="556" w:type="pct"/>
            <w:tcBorders>
              <w:top w:val="nil"/>
              <w:left w:val="nil"/>
              <w:bottom w:val="nil"/>
              <w:right w:val="nil"/>
            </w:tcBorders>
            <w:shd w:val="clear" w:color="auto" w:fill="auto"/>
            <w:noWrap w:val="0"/>
            <w:vAlign w:val="bottom"/>
          </w:tcPr>
          <w:p w14:paraId="450A0EEA">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油菜</w:t>
            </w:r>
          </w:p>
        </w:tc>
        <w:tc>
          <w:tcPr>
            <w:tcW w:w="650" w:type="pct"/>
            <w:tcBorders>
              <w:top w:val="nil"/>
              <w:left w:val="nil"/>
              <w:bottom w:val="nil"/>
              <w:right w:val="nil"/>
            </w:tcBorders>
            <w:shd w:val="clear" w:color="auto" w:fill="auto"/>
            <w:noWrap w:val="0"/>
            <w:vAlign w:val="bottom"/>
          </w:tcPr>
          <w:p w14:paraId="7BD4133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2.248</w:t>
            </w:r>
          </w:p>
        </w:tc>
        <w:tc>
          <w:tcPr>
            <w:tcW w:w="531" w:type="pct"/>
            <w:tcBorders>
              <w:top w:val="nil"/>
              <w:left w:val="nil"/>
              <w:bottom w:val="nil"/>
              <w:right w:val="nil"/>
            </w:tcBorders>
            <w:shd w:val="clear" w:color="auto" w:fill="auto"/>
            <w:noWrap w:val="0"/>
            <w:vAlign w:val="bottom"/>
          </w:tcPr>
          <w:p w14:paraId="501191DA">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29.2</w:t>
            </w:r>
          </w:p>
        </w:tc>
        <w:tc>
          <w:tcPr>
            <w:tcW w:w="635" w:type="pct"/>
            <w:tcBorders>
              <w:top w:val="nil"/>
              <w:left w:val="nil"/>
              <w:bottom w:val="nil"/>
              <w:right w:val="nil"/>
            </w:tcBorders>
            <w:shd w:val="clear" w:color="auto" w:fill="auto"/>
            <w:noWrap/>
            <w:vAlign w:val="bottom"/>
          </w:tcPr>
          <w:p w14:paraId="1531DF3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12.4</w:t>
            </w:r>
          </w:p>
        </w:tc>
        <w:tc>
          <w:tcPr>
            <w:tcW w:w="635" w:type="pct"/>
            <w:tcBorders>
              <w:top w:val="nil"/>
              <w:left w:val="nil"/>
              <w:bottom w:val="nil"/>
              <w:right w:val="nil"/>
            </w:tcBorders>
            <w:shd w:val="clear" w:color="auto" w:fill="auto"/>
            <w:noWrap/>
            <w:vAlign w:val="bottom"/>
          </w:tcPr>
          <w:p w14:paraId="3D10821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49.2</w:t>
            </w:r>
          </w:p>
        </w:tc>
        <w:tc>
          <w:tcPr>
            <w:tcW w:w="635" w:type="pct"/>
            <w:tcBorders>
              <w:top w:val="nil"/>
              <w:left w:val="nil"/>
              <w:bottom w:val="nil"/>
              <w:right w:val="nil"/>
            </w:tcBorders>
            <w:shd w:val="clear" w:color="auto" w:fill="auto"/>
            <w:noWrap/>
            <w:vAlign w:val="bottom"/>
          </w:tcPr>
          <w:p w14:paraId="5D254BE7">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665.2</w:t>
            </w:r>
          </w:p>
        </w:tc>
        <w:tc>
          <w:tcPr>
            <w:tcW w:w="635" w:type="pct"/>
            <w:tcBorders>
              <w:top w:val="nil"/>
              <w:left w:val="nil"/>
              <w:bottom w:val="nil"/>
              <w:right w:val="nil"/>
            </w:tcBorders>
            <w:shd w:val="clear" w:color="auto" w:fill="auto"/>
            <w:noWrap/>
            <w:vAlign w:val="bottom"/>
          </w:tcPr>
          <w:p w14:paraId="46A5C7E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5.34</w:t>
            </w:r>
          </w:p>
        </w:tc>
        <w:tc>
          <w:tcPr>
            <w:tcW w:w="725" w:type="pct"/>
            <w:tcBorders>
              <w:top w:val="nil"/>
              <w:left w:val="nil"/>
              <w:bottom w:val="nil"/>
              <w:right w:val="nil"/>
            </w:tcBorders>
            <w:shd w:val="clear" w:color="auto" w:fill="auto"/>
            <w:noWrap/>
            <w:vAlign w:val="bottom"/>
          </w:tcPr>
          <w:p w14:paraId="66438151">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2.74</w:t>
            </w:r>
          </w:p>
        </w:tc>
      </w:tr>
      <w:tr w14:paraId="6F0A2448">
        <w:tblPrEx>
          <w:tblCellMar>
            <w:top w:w="0" w:type="dxa"/>
            <w:left w:w="108" w:type="dxa"/>
            <w:bottom w:w="0" w:type="dxa"/>
            <w:right w:w="108" w:type="dxa"/>
          </w:tblCellMar>
        </w:tblPrEx>
        <w:trPr>
          <w:trHeight w:val="285" w:hRule="atLeast"/>
        </w:trPr>
        <w:tc>
          <w:tcPr>
            <w:tcW w:w="556" w:type="pct"/>
            <w:tcBorders>
              <w:top w:val="nil"/>
              <w:left w:val="nil"/>
              <w:bottom w:val="nil"/>
              <w:right w:val="nil"/>
            </w:tcBorders>
            <w:shd w:val="clear" w:color="auto" w:fill="auto"/>
            <w:noWrap w:val="0"/>
            <w:vAlign w:val="bottom"/>
          </w:tcPr>
          <w:p w14:paraId="1075CF1C">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豌豆</w:t>
            </w:r>
          </w:p>
        </w:tc>
        <w:tc>
          <w:tcPr>
            <w:tcW w:w="650" w:type="pct"/>
            <w:tcBorders>
              <w:top w:val="nil"/>
              <w:left w:val="nil"/>
              <w:bottom w:val="nil"/>
              <w:right w:val="nil"/>
            </w:tcBorders>
            <w:shd w:val="clear" w:color="auto" w:fill="auto"/>
            <w:noWrap w:val="0"/>
            <w:vAlign w:val="bottom"/>
          </w:tcPr>
          <w:p w14:paraId="25F63EA5">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2.5528</w:t>
            </w:r>
          </w:p>
        </w:tc>
        <w:tc>
          <w:tcPr>
            <w:tcW w:w="531" w:type="pct"/>
            <w:tcBorders>
              <w:top w:val="nil"/>
              <w:left w:val="nil"/>
              <w:bottom w:val="nil"/>
              <w:right w:val="nil"/>
            </w:tcBorders>
            <w:shd w:val="clear" w:color="auto" w:fill="auto"/>
            <w:noWrap w:val="0"/>
            <w:vAlign w:val="bottom"/>
          </w:tcPr>
          <w:p w14:paraId="74DB692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31.4</w:t>
            </w:r>
          </w:p>
        </w:tc>
        <w:tc>
          <w:tcPr>
            <w:tcW w:w="635" w:type="pct"/>
            <w:tcBorders>
              <w:top w:val="nil"/>
              <w:left w:val="nil"/>
              <w:bottom w:val="nil"/>
              <w:right w:val="nil"/>
            </w:tcBorders>
            <w:shd w:val="clear" w:color="auto" w:fill="auto"/>
            <w:noWrap/>
            <w:vAlign w:val="bottom"/>
          </w:tcPr>
          <w:p w14:paraId="7BF670D4">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13.4</w:t>
            </w:r>
          </w:p>
        </w:tc>
        <w:tc>
          <w:tcPr>
            <w:tcW w:w="635" w:type="pct"/>
            <w:tcBorders>
              <w:top w:val="nil"/>
              <w:left w:val="nil"/>
              <w:bottom w:val="nil"/>
              <w:right w:val="nil"/>
            </w:tcBorders>
            <w:shd w:val="clear" w:color="auto" w:fill="auto"/>
            <w:noWrap/>
            <w:vAlign w:val="bottom"/>
          </w:tcPr>
          <w:p w14:paraId="5BA5522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53.8</w:t>
            </w:r>
          </w:p>
        </w:tc>
        <w:tc>
          <w:tcPr>
            <w:tcW w:w="635" w:type="pct"/>
            <w:tcBorders>
              <w:top w:val="nil"/>
              <w:left w:val="nil"/>
              <w:bottom w:val="nil"/>
              <w:right w:val="nil"/>
            </w:tcBorders>
            <w:shd w:val="clear" w:color="auto" w:fill="auto"/>
            <w:noWrap/>
            <w:vAlign w:val="bottom"/>
          </w:tcPr>
          <w:p w14:paraId="1F5018B7">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948.2</w:t>
            </w:r>
          </w:p>
        </w:tc>
        <w:tc>
          <w:tcPr>
            <w:tcW w:w="635" w:type="pct"/>
            <w:tcBorders>
              <w:top w:val="nil"/>
              <w:left w:val="nil"/>
              <w:bottom w:val="nil"/>
              <w:right w:val="nil"/>
            </w:tcBorders>
            <w:shd w:val="clear" w:color="auto" w:fill="auto"/>
            <w:noWrap/>
            <w:vAlign w:val="bottom"/>
          </w:tcPr>
          <w:p w14:paraId="78B2E07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6.34</w:t>
            </w:r>
          </w:p>
        </w:tc>
        <w:tc>
          <w:tcPr>
            <w:tcW w:w="725" w:type="pct"/>
            <w:tcBorders>
              <w:top w:val="nil"/>
              <w:left w:val="nil"/>
              <w:bottom w:val="nil"/>
              <w:right w:val="nil"/>
            </w:tcBorders>
            <w:shd w:val="clear" w:color="auto" w:fill="auto"/>
            <w:noWrap/>
            <w:vAlign w:val="bottom"/>
          </w:tcPr>
          <w:p w14:paraId="6753C39C">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2.88</w:t>
            </w:r>
          </w:p>
        </w:tc>
      </w:tr>
      <w:tr w14:paraId="2A9BB782">
        <w:tblPrEx>
          <w:tblCellMar>
            <w:top w:w="0" w:type="dxa"/>
            <w:left w:w="108" w:type="dxa"/>
            <w:bottom w:w="0" w:type="dxa"/>
            <w:right w:w="108" w:type="dxa"/>
          </w:tblCellMar>
        </w:tblPrEx>
        <w:trPr>
          <w:trHeight w:val="285" w:hRule="atLeast"/>
        </w:trPr>
        <w:tc>
          <w:tcPr>
            <w:tcW w:w="556" w:type="pct"/>
            <w:tcBorders>
              <w:top w:val="nil"/>
              <w:left w:val="nil"/>
              <w:bottom w:val="single" w:color="auto" w:sz="4" w:space="0"/>
              <w:right w:val="nil"/>
            </w:tcBorders>
            <w:shd w:val="clear" w:color="auto" w:fill="auto"/>
            <w:noWrap w:val="0"/>
            <w:vAlign w:val="bottom"/>
          </w:tcPr>
          <w:p w14:paraId="36BD1C3F">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马铃薯</w:t>
            </w:r>
          </w:p>
        </w:tc>
        <w:tc>
          <w:tcPr>
            <w:tcW w:w="650" w:type="pct"/>
            <w:tcBorders>
              <w:top w:val="nil"/>
              <w:left w:val="nil"/>
              <w:bottom w:val="single" w:color="auto" w:sz="4" w:space="0"/>
              <w:right w:val="nil"/>
            </w:tcBorders>
            <w:shd w:val="clear" w:color="auto" w:fill="auto"/>
            <w:noWrap w:val="0"/>
            <w:vAlign w:val="bottom"/>
          </w:tcPr>
          <w:p w14:paraId="51E3BE11">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2.4128</w:t>
            </w:r>
          </w:p>
        </w:tc>
        <w:tc>
          <w:tcPr>
            <w:tcW w:w="531" w:type="pct"/>
            <w:tcBorders>
              <w:top w:val="nil"/>
              <w:left w:val="nil"/>
              <w:bottom w:val="single" w:color="auto" w:sz="4" w:space="0"/>
              <w:right w:val="nil"/>
            </w:tcBorders>
            <w:shd w:val="clear" w:color="auto" w:fill="auto"/>
            <w:noWrap w:val="0"/>
            <w:vAlign w:val="bottom"/>
          </w:tcPr>
          <w:p w14:paraId="7D4A376A">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35.2</w:t>
            </w:r>
          </w:p>
        </w:tc>
        <w:tc>
          <w:tcPr>
            <w:tcW w:w="635" w:type="pct"/>
            <w:tcBorders>
              <w:top w:val="nil"/>
              <w:left w:val="nil"/>
              <w:bottom w:val="single" w:color="auto" w:sz="4" w:space="0"/>
              <w:right w:val="nil"/>
            </w:tcBorders>
            <w:shd w:val="clear" w:color="auto" w:fill="auto"/>
            <w:noWrap/>
            <w:vAlign w:val="bottom"/>
          </w:tcPr>
          <w:p w14:paraId="66FD89F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13.8</w:t>
            </w:r>
          </w:p>
        </w:tc>
        <w:tc>
          <w:tcPr>
            <w:tcW w:w="635" w:type="pct"/>
            <w:tcBorders>
              <w:top w:val="nil"/>
              <w:left w:val="nil"/>
              <w:bottom w:val="single" w:color="auto" w:sz="4" w:space="0"/>
              <w:right w:val="nil"/>
            </w:tcBorders>
            <w:shd w:val="clear" w:color="auto" w:fill="auto"/>
            <w:noWrap/>
            <w:vAlign w:val="bottom"/>
          </w:tcPr>
          <w:p w14:paraId="44DB3A3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57.2</w:t>
            </w:r>
          </w:p>
        </w:tc>
        <w:tc>
          <w:tcPr>
            <w:tcW w:w="635" w:type="pct"/>
            <w:tcBorders>
              <w:top w:val="nil"/>
              <w:left w:val="nil"/>
              <w:bottom w:val="single" w:color="auto" w:sz="4" w:space="0"/>
              <w:right w:val="nil"/>
            </w:tcBorders>
            <w:shd w:val="clear" w:color="auto" w:fill="auto"/>
            <w:noWrap/>
            <w:vAlign w:val="bottom"/>
          </w:tcPr>
          <w:p w14:paraId="291E3031">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1125</w:t>
            </w:r>
          </w:p>
        </w:tc>
        <w:tc>
          <w:tcPr>
            <w:tcW w:w="635" w:type="pct"/>
            <w:tcBorders>
              <w:top w:val="nil"/>
              <w:left w:val="nil"/>
              <w:bottom w:val="single" w:color="auto" w:sz="4" w:space="0"/>
              <w:right w:val="nil"/>
            </w:tcBorders>
            <w:shd w:val="clear" w:color="auto" w:fill="auto"/>
            <w:noWrap/>
            <w:vAlign w:val="bottom"/>
          </w:tcPr>
          <w:p w14:paraId="67999AE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7.1</w:t>
            </w:r>
          </w:p>
        </w:tc>
        <w:tc>
          <w:tcPr>
            <w:tcW w:w="725" w:type="pct"/>
            <w:tcBorders>
              <w:top w:val="nil"/>
              <w:left w:val="nil"/>
              <w:bottom w:val="single" w:color="auto" w:sz="4" w:space="0"/>
              <w:right w:val="nil"/>
            </w:tcBorders>
            <w:shd w:val="clear" w:color="auto" w:fill="auto"/>
            <w:noWrap/>
            <w:vAlign w:val="bottom"/>
          </w:tcPr>
          <w:p w14:paraId="4DDFA59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3.14</w:t>
            </w:r>
          </w:p>
        </w:tc>
      </w:tr>
    </w:tbl>
    <w:p w14:paraId="6118DC32">
      <w:pPr>
        <w:pStyle w:val="2"/>
        <w:keepNext/>
        <w:keepLines w:val="0"/>
        <w:pageBreakBefore w:val="0"/>
        <w:widowControl/>
        <w:kinsoku/>
        <w:wordWrap/>
        <w:overflowPunct/>
        <w:topLinePunct w:val="0"/>
        <w:autoSpaceDE/>
        <w:autoSpaceDN/>
        <w:bidi w:val="0"/>
        <w:adjustRightInd/>
        <w:snapToGrid/>
        <w:spacing w:before="157" w:beforeLines="50" w:after="0" w:line="240" w:lineRule="auto"/>
        <w:textAlignment w:val="auto"/>
        <w:rPr>
          <w:rFonts w:hint="eastAsia" w:ascii="黑体" w:hAnsi="黑体" w:eastAsia="黑体" w:cs="黑体"/>
          <w:b/>
          <w:sz w:val="24"/>
          <w:szCs w:val="24"/>
        </w:rPr>
      </w:pPr>
      <w:r>
        <w:rPr>
          <w:rFonts w:hint="eastAsia" w:ascii="仿宋_GB2312" w:eastAsia="仿宋_GB2312"/>
          <w:b/>
        </w:rPr>
        <w:t xml:space="preserve"> </w:t>
      </w:r>
      <w:r>
        <w:rPr>
          <w:rFonts w:hint="eastAsia" w:ascii="仿宋_GB2312" w:hAnsi="宋体" w:eastAsia="仿宋_GB2312"/>
          <w:sz w:val="30"/>
          <w:szCs w:val="30"/>
        </w:rPr>
        <w:t xml:space="preserve">  </w:t>
      </w:r>
      <w:bookmarkStart w:id="6" w:name="_Toc519600326"/>
      <w:bookmarkStart w:id="7" w:name="_Toc509352739"/>
      <w:r>
        <w:rPr>
          <w:rFonts w:hint="eastAsia" w:ascii="黑体" w:hAnsi="黑体" w:eastAsia="黑体" w:cs="黑体"/>
          <w:sz w:val="24"/>
          <w:szCs w:val="24"/>
        </w:rPr>
        <w:t>表</w:t>
      </w:r>
      <w:r>
        <w:rPr>
          <w:rFonts w:hint="eastAsia" w:ascii="黑体" w:hAnsi="黑体" w:eastAsia="黑体" w:cs="黑体"/>
          <w:sz w:val="24"/>
          <w:szCs w:val="24"/>
          <w:lang w:val="en-US" w:eastAsia="zh-CN"/>
        </w:rPr>
        <w:t xml:space="preserve">5 </w:t>
      </w:r>
      <w:r>
        <w:rPr>
          <w:rFonts w:hint="eastAsia" w:ascii="黑体" w:hAnsi="黑体" w:eastAsia="黑体" w:cs="黑体"/>
          <w:sz w:val="24"/>
          <w:szCs w:val="24"/>
        </w:rPr>
        <w:t>不同前茬青甘1号产量表现</w:t>
      </w:r>
      <w:bookmarkEnd w:id="6"/>
      <w:bookmarkEnd w:id="7"/>
    </w:p>
    <w:tbl>
      <w:tblPr>
        <w:tblStyle w:val="7"/>
        <w:tblW w:w="5698" w:type="pct"/>
        <w:tblInd w:w="-252" w:type="dxa"/>
        <w:tblLayout w:type="autofit"/>
        <w:tblCellMar>
          <w:top w:w="0" w:type="dxa"/>
          <w:left w:w="108" w:type="dxa"/>
          <w:bottom w:w="0" w:type="dxa"/>
          <w:right w:w="108" w:type="dxa"/>
        </w:tblCellMar>
      </w:tblPr>
      <w:tblGrid>
        <w:gridCol w:w="1402"/>
        <w:gridCol w:w="951"/>
        <w:gridCol w:w="951"/>
        <w:gridCol w:w="959"/>
        <w:gridCol w:w="1453"/>
        <w:gridCol w:w="1181"/>
        <w:gridCol w:w="1325"/>
        <w:gridCol w:w="1490"/>
      </w:tblGrid>
      <w:tr w14:paraId="3E194538">
        <w:tblPrEx>
          <w:tblCellMar>
            <w:top w:w="0" w:type="dxa"/>
            <w:left w:w="108" w:type="dxa"/>
            <w:bottom w:w="0" w:type="dxa"/>
            <w:right w:w="108" w:type="dxa"/>
          </w:tblCellMar>
        </w:tblPrEx>
        <w:trPr>
          <w:trHeight w:val="285" w:hRule="atLeast"/>
        </w:trPr>
        <w:tc>
          <w:tcPr>
            <w:tcW w:w="722" w:type="pct"/>
            <w:tcBorders>
              <w:top w:val="single" w:color="auto" w:sz="4" w:space="0"/>
              <w:left w:val="nil"/>
              <w:bottom w:val="nil"/>
              <w:right w:val="nil"/>
            </w:tcBorders>
            <w:shd w:val="clear" w:color="auto" w:fill="auto"/>
            <w:noWrap/>
            <w:vAlign w:val="bottom"/>
          </w:tcPr>
          <w:p w14:paraId="489EBB54">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w:t>
            </w:r>
          </w:p>
        </w:tc>
        <w:tc>
          <w:tcPr>
            <w:tcW w:w="1474" w:type="pct"/>
            <w:gridSpan w:val="3"/>
            <w:tcBorders>
              <w:top w:val="single" w:color="auto" w:sz="4" w:space="0"/>
              <w:left w:val="nil"/>
              <w:bottom w:val="single" w:color="auto" w:sz="4" w:space="0"/>
              <w:right w:val="nil"/>
            </w:tcBorders>
            <w:shd w:val="clear" w:color="auto" w:fill="auto"/>
            <w:noWrap/>
            <w:vAlign w:val="bottom"/>
          </w:tcPr>
          <w:p w14:paraId="6B35DB55">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小区产量</w:t>
            </w:r>
          </w:p>
          <w:p w14:paraId="52243D3C">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kg/15m</w:t>
            </w:r>
            <w:r>
              <w:rPr>
                <w:rFonts w:hint="eastAsia" w:ascii="宋体" w:hAnsi="宋体" w:cs="宋体"/>
                <w:b/>
                <w:bCs/>
                <w:kern w:val="0"/>
                <w:sz w:val="24"/>
                <w:szCs w:val="24"/>
                <w:vertAlign w:val="superscript"/>
              </w:rPr>
              <w:t>2</w:t>
            </w:r>
          </w:p>
        </w:tc>
        <w:tc>
          <w:tcPr>
            <w:tcW w:w="748" w:type="pct"/>
            <w:tcBorders>
              <w:top w:val="single" w:color="auto" w:sz="4" w:space="0"/>
              <w:left w:val="nil"/>
              <w:bottom w:val="nil"/>
              <w:right w:val="nil"/>
            </w:tcBorders>
            <w:shd w:val="clear" w:color="auto" w:fill="auto"/>
            <w:noWrap w:val="0"/>
            <w:vAlign w:val="bottom"/>
          </w:tcPr>
          <w:p w14:paraId="3CBADAFC">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小区产量均值kg/15m</w:t>
            </w:r>
            <w:r>
              <w:rPr>
                <w:rFonts w:hint="eastAsia" w:ascii="宋体" w:hAnsi="宋体" w:cs="宋体"/>
                <w:b/>
                <w:bCs/>
                <w:kern w:val="0"/>
                <w:sz w:val="24"/>
                <w:szCs w:val="24"/>
                <w:vertAlign w:val="superscript"/>
              </w:rPr>
              <w:t>2</w:t>
            </w:r>
          </w:p>
        </w:tc>
        <w:tc>
          <w:tcPr>
            <w:tcW w:w="605" w:type="pct"/>
            <w:tcBorders>
              <w:top w:val="single" w:color="auto" w:sz="4" w:space="0"/>
              <w:left w:val="nil"/>
              <w:bottom w:val="nil"/>
              <w:right w:val="nil"/>
            </w:tcBorders>
            <w:shd w:val="clear" w:color="auto" w:fill="auto"/>
            <w:noWrap/>
            <w:vAlign w:val="bottom"/>
          </w:tcPr>
          <w:p w14:paraId="4281A269">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折合亩产</w:t>
            </w:r>
          </w:p>
          <w:p w14:paraId="2EB9AFB7">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kg/667m</w:t>
            </w:r>
            <w:r>
              <w:rPr>
                <w:rFonts w:hint="eastAsia" w:ascii="宋体" w:hAnsi="宋体" w:cs="宋体"/>
                <w:b/>
                <w:bCs/>
                <w:kern w:val="0"/>
                <w:sz w:val="24"/>
                <w:szCs w:val="24"/>
                <w:vertAlign w:val="superscript"/>
              </w:rPr>
              <w:t>2</w:t>
            </w:r>
          </w:p>
        </w:tc>
        <w:tc>
          <w:tcPr>
            <w:tcW w:w="1449" w:type="pct"/>
            <w:gridSpan w:val="2"/>
            <w:tcBorders>
              <w:top w:val="single" w:color="auto" w:sz="4" w:space="0"/>
              <w:left w:val="nil"/>
              <w:bottom w:val="single" w:color="auto" w:sz="4" w:space="0"/>
              <w:right w:val="nil"/>
            </w:tcBorders>
            <w:shd w:val="clear" w:color="auto" w:fill="auto"/>
            <w:noWrap/>
            <w:vAlign w:val="bottom"/>
          </w:tcPr>
          <w:p w14:paraId="35323E55">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差异显著性</w:t>
            </w:r>
          </w:p>
        </w:tc>
      </w:tr>
      <w:tr w14:paraId="0B0CA8C5">
        <w:tblPrEx>
          <w:tblCellMar>
            <w:top w:w="0" w:type="dxa"/>
            <w:left w:w="108" w:type="dxa"/>
            <w:bottom w:w="0" w:type="dxa"/>
            <w:right w:w="108" w:type="dxa"/>
          </w:tblCellMar>
        </w:tblPrEx>
        <w:trPr>
          <w:trHeight w:val="285" w:hRule="atLeast"/>
        </w:trPr>
        <w:tc>
          <w:tcPr>
            <w:tcW w:w="722" w:type="pct"/>
            <w:tcBorders>
              <w:top w:val="nil"/>
              <w:left w:val="nil"/>
              <w:bottom w:val="single" w:color="auto" w:sz="4" w:space="0"/>
              <w:right w:val="nil"/>
            </w:tcBorders>
            <w:shd w:val="clear" w:color="auto" w:fill="auto"/>
            <w:noWrap/>
            <w:vAlign w:val="bottom"/>
          </w:tcPr>
          <w:p w14:paraId="44264B46">
            <w:pPr>
              <w:widowControl/>
              <w:spacing w:line="240" w:lineRule="auto"/>
              <w:jc w:val="center"/>
              <w:rPr>
                <w:rFonts w:hint="eastAsia" w:ascii="宋体" w:hAnsi="宋体" w:cs="宋体"/>
                <w:kern w:val="0"/>
                <w:sz w:val="24"/>
                <w:szCs w:val="24"/>
              </w:rPr>
            </w:pPr>
            <w:r>
              <w:rPr>
                <w:rFonts w:hint="eastAsia" w:ascii="宋体" w:hAnsi="宋体" w:cs="宋体"/>
                <w:b/>
                <w:bCs/>
                <w:kern w:val="0"/>
                <w:sz w:val="24"/>
                <w:szCs w:val="24"/>
              </w:rPr>
              <w:t>前茬　</w:t>
            </w:r>
          </w:p>
        </w:tc>
        <w:tc>
          <w:tcPr>
            <w:tcW w:w="490" w:type="pct"/>
            <w:tcBorders>
              <w:top w:val="nil"/>
              <w:left w:val="nil"/>
              <w:bottom w:val="single" w:color="auto" w:sz="4" w:space="0"/>
              <w:right w:val="nil"/>
            </w:tcBorders>
            <w:shd w:val="clear" w:color="auto" w:fill="auto"/>
            <w:noWrap/>
            <w:vAlign w:val="bottom"/>
          </w:tcPr>
          <w:p w14:paraId="0C0227EA">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Ⅰ</w:t>
            </w:r>
          </w:p>
        </w:tc>
        <w:tc>
          <w:tcPr>
            <w:tcW w:w="490" w:type="pct"/>
            <w:tcBorders>
              <w:top w:val="nil"/>
              <w:left w:val="nil"/>
              <w:bottom w:val="single" w:color="auto" w:sz="4" w:space="0"/>
              <w:right w:val="nil"/>
            </w:tcBorders>
            <w:shd w:val="clear" w:color="auto" w:fill="auto"/>
            <w:noWrap/>
            <w:vAlign w:val="bottom"/>
          </w:tcPr>
          <w:p w14:paraId="304840A7">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Ⅱ</w:t>
            </w:r>
          </w:p>
        </w:tc>
        <w:tc>
          <w:tcPr>
            <w:tcW w:w="494" w:type="pct"/>
            <w:tcBorders>
              <w:top w:val="nil"/>
              <w:left w:val="nil"/>
              <w:bottom w:val="single" w:color="auto" w:sz="4" w:space="0"/>
              <w:right w:val="nil"/>
            </w:tcBorders>
            <w:shd w:val="clear" w:color="auto" w:fill="auto"/>
            <w:noWrap/>
            <w:vAlign w:val="bottom"/>
          </w:tcPr>
          <w:p w14:paraId="33C5D282">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Ⅲ</w:t>
            </w:r>
          </w:p>
        </w:tc>
        <w:tc>
          <w:tcPr>
            <w:tcW w:w="748" w:type="pct"/>
            <w:tcBorders>
              <w:top w:val="nil"/>
              <w:left w:val="nil"/>
              <w:bottom w:val="single" w:color="auto" w:sz="4" w:space="0"/>
              <w:right w:val="nil"/>
            </w:tcBorders>
            <w:shd w:val="clear" w:color="auto" w:fill="auto"/>
            <w:noWrap/>
            <w:vAlign w:val="bottom"/>
          </w:tcPr>
          <w:p w14:paraId="1A1D311A">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　</w:t>
            </w:r>
          </w:p>
        </w:tc>
        <w:tc>
          <w:tcPr>
            <w:tcW w:w="605" w:type="pct"/>
            <w:tcBorders>
              <w:top w:val="nil"/>
              <w:left w:val="nil"/>
              <w:bottom w:val="single" w:color="auto" w:sz="4" w:space="0"/>
              <w:right w:val="nil"/>
            </w:tcBorders>
            <w:shd w:val="clear" w:color="auto" w:fill="auto"/>
            <w:noWrap/>
            <w:vAlign w:val="bottom"/>
          </w:tcPr>
          <w:p w14:paraId="0220238B">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　</w:t>
            </w:r>
          </w:p>
        </w:tc>
        <w:tc>
          <w:tcPr>
            <w:tcW w:w="682" w:type="pct"/>
            <w:tcBorders>
              <w:top w:val="nil"/>
              <w:left w:val="nil"/>
              <w:bottom w:val="single" w:color="auto" w:sz="4" w:space="0"/>
              <w:right w:val="nil"/>
            </w:tcBorders>
            <w:shd w:val="clear" w:color="auto" w:fill="auto"/>
            <w:noWrap/>
            <w:vAlign w:val="bottom"/>
          </w:tcPr>
          <w:p w14:paraId="7D2FD8B3">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5%水平</w:t>
            </w:r>
          </w:p>
        </w:tc>
        <w:tc>
          <w:tcPr>
            <w:tcW w:w="767" w:type="pct"/>
            <w:tcBorders>
              <w:top w:val="nil"/>
              <w:left w:val="nil"/>
              <w:bottom w:val="single" w:color="auto" w:sz="4" w:space="0"/>
              <w:right w:val="nil"/>
            </w:tcBorders>
            <w:shd w:val="clear" w:color="auto" w:fill="auto"/>
            <w:noWrap/>
            <w:vAlign w:val="bottom"/>
          </w:tcPr>
          <w:p w14:paraId="03CB64E6">
            <w:pPr>
              <w:widowControl/>
              <w:spacing w:line="240" w:lineRule="auto"/>
              <w:jc w:val="center"/>
              <w:rPr>
                <w:rFonts w:hint="eastAsia" w:ascii="宋体" w:hAnsi="宋体" w:cs="宋体"/>
                <w:b/>
                <w:bCs/>
                <w:kern w:val="0"/>
                <w:sz w:val="24"/>
                <w:szCs w:val="24"/>
              </w:rPr>
            </w:pPr>
            <w:r>
              <w:rPr>
                <w:rFonts w:hint="eastAsia" w:ascii="宋体" w:hAnsi="宋体" w:cs="宋体"/>
                <w:b/>
                <w:bCs/>
                <w:kern w:val="0"/>
                <w:sz w:val="24"/>
                <w:szCs w:val="24"/>
              </w:rPr>
              <w:t>1%水平</w:t>
            </w:r>
          </w:p>
        </w:tc>
      </w:tr>
      <w:tr w14:paraId="0EFB6B77">
        <w:tblPrEx>
          <w:tblCellMar>
            <w:top w:w="0" w:type="dxa"/>
            <w:left w:w="108" w:type="dxa"/>
            <w:bottom w:w="0" w:type="dxa"/>
            <w:right w:w="108" w:type="dxa"/>
          </w:tblCellMar>
        </w:tblPrEx>
        <w:trPr>
          <w:trHeight w:val="285" w:hRule="atLeast"/>
        </w:trPr>
        <w:tc>
          <w:tcPr>
            <w:tcW w:w="722" w:type="pct"/>
            <w:tcBorders>
              <w:top w:val="nil"/>
              <w:left w:val="nil"/>
              <w:bottom w:val="nil"/>
              <w:right w:val="nil"/>
            </w:tcBorders>
            <w:shd w:val="clear" w:color="auto" w:fill="auto"/>
            <w:noWrap/>
            <w:vAlign w:val="bottom"/>
          </w:tcPr>
          <w:p w14:paraId="157A3100">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马铃薯</w:t>
            </w:r>
          </w:p>
        </w:tc>
        <w:tc>
          <w:tcPr>
            <w:tcW w:w="490" w:type="pct"/>
            <w:tcBorders>
              <w:top w:val="nil"/>
              <w:left w:val="nil"/>
              <w:bottom w:val="nil"/>
              <w:right w:val="nil"/>
            </w:tcBorders>
            <w:shd w:val="clear" w:color="auto" w:fill="auto"/>
            <w:noWrap/>
            <w:vAlign w:val="bottom"/>
          </w:tcPr>
          <w:p w14:paraId="4564298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146.33 </w:t>
            </w:r>
          </w:p>
        </w:tc>
        <w:tc>
          <w:tcPr>
            <w:tcW w:w="490" w:type="pct"/>
            <w:tcBorders>
              <w:top w:val="nil"/>
              <w:left w:val="nil"/>
              <w:bottom w:val="nil"/>
              <w:right w:val="nil"/>
            </w:tcBorders>
            <w:shd w:val="clear" w:color="auto" w:fill="auto"/>
            <w:noWrap/>
            <w:vAlign w:val="bottom"/>
          </w:tcPr>
          <w:p w14:paraId="3CE7BFA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155.20 </w:t>
            </w:r>
          </w:p>
        </w:tc>
        <w:tc>
          <w:tcPr>
            <w:tcW w:w="494" w:type="pct"/>
            <w:tcBorders>
              <w:top w:val="nil"/>
              <w:left w:val="nil"/>
              <w:bottom w:val="nil"/>
              <w:right w:val="nil"/>
            </w:tcBorders>
            <w:shd w:val="clear" w:color="auto" w:fill="auto"/>
            <w:noWrap/>
            <w:vAlign w:val="bottom"/>
          </w:tcPr>
          <w:p w14:paraId="0AD1507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150.95 </w:t>
            </w:r>
          </w:p>
        </w:tc>
        <w:tc>
          <w:tcPr>
            <w:tcW w:w="748" w:type="pct"/>
            <w:tcBorders>
              <w:top w:val="nil"/>
              <w:left w:val="nil"/>
              <w:bottom w:val="nil"/>
              <w:right w:val="nil"/>
            </w:tcBorders>
            <w:shd w:val="clear" w:color="auto" w:fill="auto"/>
            <w:noWrap w:val="0"/>
            <w:vAlign w:val="bottom"/>
          </w:tcPr>
          <w:p w14:paraId="41D00D78">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150.83 </w:t>
            </w:r>
          </w:p>
        </w:tc>
        <w:tc>
          <w:tcPr>
            <w:tcW w:w="605" w:type="pct"/>
            <w:tcBorders>
              <w:top w:val="nil"/>
              <w:left w:val="nil"/>
              <w:bottom w:val="nil"/>
              <w:right w:val="nil"/>
            </w:tcBorders>
            <w:shd w:val="clear" w:color="auto" w:fill="auto"/>
            <w:noWrap/>
            <w:vAlign w:val="bottom"/>
          </w:tcPr>
          <w:p w14:paraId="70F87D74">
            <w:pPr>
              <w:spacing w:line="240" w:lineRule="auto"/>
              <w:jc w:val="center"/>
              <w:rPr>
                <w:rFonts w:hint="eastAsia" w:ascii="宋体" w:hAnsi="宋体" w:cs="宋体"/>
                <w:sz w:val="24"/>
                <w:szCs w:val="24"/>
              </w:rPr>
            </w:pPr>
            <w:r>
              <w:rPr>
                <w:rFonts w:hint="eastAsia" w:ascii="宋体" w:hAnsi="宋体" w:cs="宋体"/>
                <w:sz w:val="24"/>
                <w:szCs w:val="24"/>
              </w:rPr>
              <w:t>6707.26</w:t>
            </w:r>
          </w:p>
        </w:tc>
        <w:tc>
          <w:tcPr>
            <w:tcW w:w="682" w:type="pct"/>
            <w:tcBorders>
              <w:top w:val="nil"/>
              <w:left w:val="nil"/>
              <w:bottom w:val="nil"/>
              <w:right w:val="nil"/>
            </w:tcBorders>
            <w:shd w:val="clear" w:color="auto" w:fill="auto"/>
            <w:noWrap w:val="0"/>
            <w:vAlign w:val="bottom"/>
          </w:tcPr>
          <w:p w14:paraId="3CC9F3E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a</w:t>
            </w:r>
          </w:p>
        </w:tc>
        <w:tc>
          <w:tcPr>
            <w:tcW w:w="767" w:type="pct"/>
            <w:tcBorders>
              <w:top w:val="nil"/>
              <w:left w:val="nil"/>
              <w:bottom w:val="nil"/>
              <w:right w:val="nil"/>
            </w:tcBorders>
            <w:shd w:val="clear" w:color="auto" w:fill="auto"/>
            <w:noWrap w:val="0"/>
            <w:vAlign w:val="bottom"/>
          </w:tcPr>
          <w:p w14:paraId="2633DF0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A</w:t>
            </w:r>
          </w:p>
        </w:tc>
      </w:tr>
      <w:tr w14:paraId="0B0CCA3B">
        <w:tblPrEx>
          <w:tblCellMar>
            <w:top w:w="0" w:type="dxa"/>
            <w:left w:w="108" w:type="dxa"/>
            <w:bottom w:w="0" w:type="dxa"/>
            <w:right w:w="108" w:type="dxa"/>
          </w:tblCellMar>
        </w:tblPrEx>
        <w:trPr>
          <w:trHeight w:val="285" w:hRule="atLeast"/>
        </w:trPr>
        <w:tc>
          <w:tcPr>
            <w:tcW w:w="722" w:type="pct"/>
            <w:tcBorders>
              <w:top w:val="nil"/>
              <w:left w:val="nil"/>
              <w:bottom w:val="nil"/>
              <w:right w:val="nil"/>
            </w:tcBorders>
            <w:shd w:val="clear" w:color="auto" w:fill="auto"/>
            <w:noWrap/>
            <w:vAlign w:val="bottom"/>
          </w:tcPr>
          <w:p w14:paraId="113CF27C">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小麦</w:t>
            </w:r>
          </w:p>
        </w:tc>
        <w:tc>
          <w:tcPr>
            <w:tcW w:w="490" w:type="pct"/>
            <w:tcBorders>
              <w:top w:val="nil"/>
              <w:left w:val="nil"/>
              <w:bottom w:val="nil"/>
              <w:right w:val="nil"/>
            </w:tcBorders>
            <w:shd w:val="clear" w:color="auto" w:fill="auto"/>
            <w:noWrap/>
            <w:vAlign w:val="bottom"/>
          </w:tcPr>
          <w:p w14:paraId="1548B84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131.45 </w:t>
            </w:r>
          </w:p>
        </w:tc>
        <w:tc>
          <w:tcPr>
            <w:tcW w:w="490" w:type="pct"/>
            <w:tcBorders>
              <w:top w:val="nil"/>
              <w:left w:val="nil"/>
              <w:bottom w:val="nil"/>
              <w:right w:val="nil"/>
            </w:tcBorders>
            <w:shd w:val="clear" w:color="auto" w:fill="auto"/>
            <w:noWrap/>
            <w:vAlign w:val="bottom"/>
          </w:tcPr>
          <w:p w14:paraId="6605E5A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138.61 </w:t>
            </w:r>
          </w:p>
        </w:tc>
        <w:tc>
          <w:tcPr>
            <w:tcW w:w="494" w:type="pct"/>
            <w:tcBorders>
              <w:top w:val="nil"/>
              <w:left w:val="nil"/>
              <w:bottom w:val="nil"/>
              <w:right w:val="nil"/>
            </w:tcBorders>
            <w:shd w:val="clear" w:color="auto" w:fill="auto"/>
            <w:noWrap/>
            <w:vAlign w:val="bottom"/>
          </w:tcPr>
          <w:p w14:paraId="721E43F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134.93 </w:t>
            </w:r>
          </w:p>
        </w:tc>
        <w:tc>
          <w:tcPr>
            <w:tcW w:w="748" w:type="pct"/>
            <w:tcBorders>
              <w:top w:val="nil"/>
              <w:left w:val="nil"/>
              <w:bottom w:val="nil"/>
              <w:right w:val="nil"/>
            </w:tcBorders>
            <w:shd w:val="clear" w:color="auto" w:fill="auto"/>
            <w:noWrap w:val="0"/>
            <w:vAlign w:val="bottom"/>
          </w:tcPr>
          <w:p w14:paraId="3A3380A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135.00 </w:t>
            </w:r>
          </w:p>
        </w:tc>
        <w:tc>
          <w:tcPr>
            <w:tcW w:w="605" w:type="pct"/>
            <w:tcBorders>
              <w:top w:val="nil"/>
              <w:left w:val="nil"/>
              <w:bottom w:val="nil"/>
              <w:right w:val="nil"/>
            </w:tcBorders>
            <w:shd w:val="clear" w:color="auto" w:fill="auto"/>
            <w:noWrap/>
            <w:vAlign w:val="bottom"/>
          </w:tcPr>
          <w:p w14:paraId="48910CAA">
            <w:pPr>
              <w:spacing w:line="240" w:lineRule="auto"/>
              <w:jc w:val="center"/>
              <w:rPr>
                <w:rFonts w:hint="eastAsia" w:ascii="宋体" w:hAnsi="宋体" w:cs="宋体"/>
                <w:sz w:val="24"/>
                <w:szCs w:val="24"/>
              </w:rPr>
            </w:pPr>
            <w:r>
              <w:rPr>
                <w:rFonts w:hint="eastAsia" w:ascii="宋体" w:hAnsi="宋体" w:cs="宋体"/>
                <w:sz w:val="24"/>
                <w:szCs w:val="24"/>
              </w:rPr>
              <w:t>6003.30</w:t>
            </w:r>
          </w:p>
        </w:tc>
        <w:tc>
          <w:tcPr>
            <w:tcW w:w="682" w:type="pct"/>
            <w:tcBorders>
              <w:top w:val="nil"/>
              <w:left w:val="nil"/>
              <w:bottom w:val="nil"/>
              <w:right w:val="nil"/>
            </w:tcBorders>
            <w:shd w:val="clear" w:color="auto" w:fill="auto"/>
            <w:noWrap w:val="0"/>
            <w:vAlign w:val="bottom"/>
          </w:tcPr>
          <w:p w14:paraId="19BFA13D">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b</w:t>
            </w:r>
          </w:p>
        </w:tc>
        <w:tc>
          <w:tcPr>
            <w:tcW w:w="767" w:type="pct"/>
            <w:tcBorders>
              <w:top w:val="nil"/>
              <w:left w:val="nil"/>
              <w:bottom w:val="nil"/>
              <w:right w:val="nil"/>
            </w:tcBorders>
            <w:shd w:val="clear" w:color="auto" w:fill="auto"/>
            <w:noWrap w:val="0"/>
            <w:vAlign w:val="bottom"/>
          </w:tcPr>
          <w:p w14:paraId="4931515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B</w:t>
            </w:r>
          </w:p>
        </w:tc>
      </w:tr>
      <w:tr w14:paraId="22FB0CC8">
        <w:tblPrEx>
          <w:tblCellMar>
            <w:top w:w="0" w:type="dxa"/>
            <w:left w:w="108" w:type="dxa"/>
            <w:bottom w:w="0" w:type="dxa"/>
            <w:right w:w="108" w:type="dxa"/>
          </w:tblCellMar>
        </w:tblPrEx>
        <w:trPr>
          <w:trHeight w:val="285" w:hRule="atLeast"/>
        </w:trPr>
        <w:tc>
          <w:tcPr>
            <w:tcW w:w="722" w:type="pct"/>
            <w:tcBorders>
              <w:top w:val="nil"/>
              <w:left w:val="nil"/>
              <w:bottom w:val="nil"/>
              <w:right w:val="nil"/>
            </w:tcBorders>
            <w:shd w:val="clear" w:color="auto" w:fill="auto"/>
            <w:noWrap/>
            <w:vAlign w:val="bottom"/>
          </w:tcPr>
          <w:p w14:paraId="24999CD5">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豌豆</w:t>
            </w:r>
          </w:p>
        </w:tc>
        <w:tc>
          <w:tcPr>
            <w:tcW w:w="490" w:type="pct"/>
            <w:tcBorders>
              <w:top w:val="nil"/>
              <w:left w:val="nil"/>
              <w:bottom w:val="nil"/>
              <w:right w:val="nil"/>
            </w:tcBorders>
            <w:shd w:val="clear" w:color="auto" w:fill="auto"/>
            <w:noWrap/>
            <w:vAlign w:val="bottom"/>
          </w:tcPr>
          <w:p w14:paraId="35F996D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111.66 </w:t>
            </w:r>
          </w:p>
        </w:tc>
        <w:tc>
          <w:tcPr>
            <w:tcW w:w="490" w:type="pct"/>
            <w:tcBorders>
              <w:top w:val="nil"/>
              <w:left w:val="nil"/>
              <w:bottom w:val="nil"/>
              <w:right w:val="nil"/>
            </w:tcBorders>
            <w:shd w:val="clear" w:color="auto" w:fill="auto"/>
            <w:noWrap/>
            <w:vAlign w:val="bottom"/>
          </w:tcPr>
          <w:p w14:paraId="754D05E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116.54 </w:t>
            </w:r>
          </w:p>
        </w:tc>
        <w:tc>
          <w:tcPr>
            <w:tcW w:w="494" w:type="pct"/>
            <w:tcBorders>
              <w:top w:val="nil"/>
              <w:left w:val="nil"/>
              <w:bottom w:val="nil"/>
              <w:right w:val="nil"/>
            </w:tcBorders>
            <w:shd w:val="clear" w:color="auto" w:fill="auto"/>
            <w:noWrap/>
            <w:vAlign w:val="bottom"/>
          </w:tcPr>
          <w:p w14:paraId="5E79C103">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117.52 </w:t>
            </w:r>
          </w:p>
        </w:tc>
        <w:tc>
          <w:tcPr>
            <w:tcW w:w="748" w:type="pct"/>
            <w:tcBorders>
              <w:top w:val="nil"/>
              <w:left w:val="nil"/>
              <w:bottom w:val="nil"/>
              <w:right w:val="nil"/>
            </w:tcBorders>
            <w:shd w:val="clear" w:color="auto" w:fill="auto"/>
            <w:noWrap w:val="0"/>
            <w:vAlign w:val="bottom"/>
          </w:tcPr>
          <w:p w14:paraId="012A478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115.24</w:t>
            </w:r>
          </w:p>
        </w:tc>
        <w:tc>
          <w:tcPr>
            <w:tcW w:w="605" w:type="pct"/>
            <w:tcBorders>
              <w:top w:val="nil"/>
              <w:left w:val="nil"/>
              <w:bottom w:val="nil"/>
              <w:right w:val="nil"/>
            </w:tcBorders>
            <w:shd w:val="clear" w:color="auto" w:fill="auto"/>
            <w:noWrap/>
            <w:vAlign w:val="bottom"/>
          </w:tcPr>
          <w:p w14:paraId="5E8627FD">
            <w:pPr>
              <w:spacing w:line="240" w:lineRule="auto"/>
              <w:jc w:val="center"/>
              <w:rPr>
                <w:rFonts w:hint="eastAsia" w:ascii="宋体" w:hAnsi="宋体" w:cs="宋体"/>
                <w:sz w:val="24"/>
                <w:szCs w:val="24"/>
              </w:rPr>
            </w:pPr>
            <w:r>
              <w:rPr>
                <w:rFonts w:hint="eastAsia" w:ascii="宋体" w:hAnsi="宋体" w:cs="宋体"/>
                <w:sz w:val="24"/>
                <w:szCs w:val="24"/>
              </w:rPr>
              <w:t>5124.72</w:t>
            </w:r>
          </w:p>
        </w:tc>
        <w:tc>
          <w:tcPr>
            <w:tcW w:w="682" w:type="pct"/>
            <w:tcBorders>
              <w:top w:val="nil"/>
              <w:left w:val="nil"/>
              <w:bottom w:val="nil"/>
              <w:right w:val="nil"/>
            </w:tcBorders>
            <w:shd w:val="clear" w:color="auto" w:fill="auto"/>
            <w:noWrap w:val="0"/>
            <w:vAlign w:val="bottom"/>
          </w:tcPr>
          <w:p w14:paraId="28FF860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C</w:t>
            </w:r>
          </w:p>
        </w:tc>
        <w:tc>
          <w:tcPr>
            <w:tcW w:w="767" w:type="pct"/>
            <w:tcBorders>
              <w:top w:val="nil"/>
              <w:left w:val="nil"/>
              <w:bottom w:val="nil"/>
              <w:right w:val="nil"/>
            </w:tcBorders>
            <w:shd w:val="clear" w:color="auto" w:fill="auto"/>
            <w:noWrap w:val="0"/>
            <w:vAlign w:val="bottom"/>
          </w:tcPr>
          <w:p w14:paraId="4292E3B9">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C</w:t>
            </w:r>
          </w:p>
        </w:tc>
      </w:tr>
      <w:tr w14:paraId="74C2FF76">
        <w:tblPrEx>
          <w:tblCellMar>
            <w:top w:w="0" w:type="dxa"/>
            <w:left w:w="108" w:type="dxa"/>
            <w:bottom w:w="0" w:type="dxa"/>
            <w:right w:w="108" w:type="dxa"/>
          </w:tblCellMar>
        </w:tblPrEx>
        <w:trPr>
          <w:trHeight w:val="285" w:hRule="atLeast"/>
        </w:trPr>
        <w:tc>
          <w:tcPr>
            <w:tcW w:w="722" w:type="pct"/>
            <w:tcBorders>
              <w:top w:val="nil"/>
              <w:left w:val="nil"/>
              <w:bottom w:val="single" w:color="auto" w:sz="4" w:space="0"/>
              <w:right w:val="nil"/>
            </w:tcBorders>
            <w:shd w:val="clear" w:color="auto" w:fill="auto"/>
            <w:noWrap/>
            <w:vAlign w:val="bottom"/>
          </w:tcPr>
          <w:p w14:paraId="3F0681D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油菜</w:t>
            </w:r>
          </w:p>
        </w:tc>
        <w:tc>
          <w:tcPr>
            <w:tcW w:w="490" w:type="pct"/>
            <w:tcBorders>
              <w:top w:val="nil"/>
              <w:left w:val="nil"/>
              <w:bottom w:val="single" w:color="auto" w:sz="4" w:space="0"/>
              <w:right w:val="nil"/>
            </w:tcBorders>
            <w:shd w:val="clear" w:color="auto" w:fill="auto"/>
            <w:noWrap/>
            <w:vAlign w:val="bottom"/>
          </w:tcPr>
          <w:p w14:paraId="26DFB47E">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96.55 </w:t>
            </w:r>
          </w:p>
        </w:tc>
        <w:tc>
          <w:tcPr>
            <w:tcW w:w="490" w:type="pct"/>
            <w:tcBorders>
              <w:top w:val="nil"/>
              <w:left w:val="nil"/>
              <w:bottom w:val="single" w:color="auto" w:sz="4" w:space="0"/>
              <w:right w:val="nil"/>
            </w:tcBorders>
            <w:shd w:val="clear" w:color="auto" w:fill="auto"/>
            <w:noWrap/>
            <w:vAlign w:val="bottom"/>
          </w:tcPr>
          <w:p w14:paraId="19C7EDF6">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95.79 </w:t>
            </w:r>
          </w:p>
        </w:tc>
        <w:tc>
          <w:tcPr>
            <w:tcW w:w="494" w:type="pct"/>
            <w:tcBorders>
              <w:top w:val="nil"/>
              <w:left w:val="nil"/>
              <w:bottom w:val="single" w:color="auto" w:sz="4" w:space="0"/>
              <w:right w:val="nil"/>
            </w:tcBorders>
            <w:shd w:val="clear" w:color="auto" w:fill="auto"/>
            <w:noWrap/>
            <w:vAlign w:val="bottom"/>
          </w:tcPr>
          <w:p w14:paraId="40712E52">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xml:space="preserve">103.42 </w:t>
            </w:r>
          </w:p>
        </w:tc>
        <w:tc>
          <w:tcPr>
            <w:tcW w:w="748" w:type="pct"/>
            <w:tcBorders>
              <w:top w:val="nil"/>
              <w:left w:val="nil"/>
              <w:bottom w:val="single" w:color="auto" w:sz="4" w:space="0"/>
              <w:right w:val="nil"/>
            </w:tcBorders>
            <w:shd w:val="clear" w:color="auto" w:fill="auto"/>
            <w:noWrap w:val="0"/>
            <w:vAlign w:val="bottom"/>
          </w:tcPr>
          <w:p w14:paraId="59A1EFEB">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98.59</w:t>
            </w:r>
          </w:p>
        </w:tc>
        <w:tc>
          <w:tcPr>
            <w:tcW w:w="605" w:type="pct"/>
            <w:tcBorders>
              <w:top w:val="nil"/>
              <w:left w:val="nil"/>
              <w:bottom w:val="single" w:color="auto" w:sz="4" w:space="0"/>
              <w:right w:val="nil"/>
            </w:tcBorders>
            <w:shd w:val="clear" w:color="auto" w:fill="auto"/>
            <w:noWrap/>
            <w:vAlign w:val="bottom"/>
          </w:tcPr>
          <w:p w14:paraId="0915E1BD">
            <w:pPr>
              <w:spacing w:line="240" w:lineRule="auto"/>
              <w:jc w:val="center"/>
              <w:rPr>
                <w:rFonts w:hint="eastAsia" w:ascii="宋体" w:hAnsi="宋体" w:cs="宋体"/>
                <w:sz w:val="24"/>
                <w:szCs w:val="24"/>
              </w:rPr>
            </w:pPr>
            <w:r>
              <w:rPr>
                <w:rFonts w:hint="eastAsia" w:ascii="宋体" w:hAnsi="宋体" w:cs="宋体"/>
                <w:sz w:val="24"/>
                <w:szCs w:val="24"/>
              </w:rPr>
              <w:t>4384.15</w:t>
            </w:r>
          </w:p>
        </w:tc>
        <w:tc>
          <w:tcPr>
            <w:tcW w:w="682" w:type="pct"/>
            <w:tcBorders>
              <w:top w:val="nil"/>
              <w:left w:val="nil"/>
              <w:bottom w:val="single" w:color="auto" w:sz="4" w:space="0"/>
              <w:right w:val="nil"/>
            </w:tcBorders>
            <w:shd w:val="clear" w:color="auto" w:fill="auto"/>
            <w:noWrap w:val="0"/>
            <w:vAlign w:val="bottom"/>
          </w:tcPr>
          <w:p w14:paraId="0A3EFBB8">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d</w:t>
            </w:r>
          </w:p>
        </w:tc>
        <w:tc>
          <w:tcPr>
            <w:tcW w:w="767" w:type="pct"/>
            <w:tcBorders>
              <w:top w:val="nil"/>
              <w:left w:val="nil"/>
              <w:bottom w:val="single" w:color="auto" w:sz="4" w:space="0"/>
              <w:right w:val="nil"/>
            </w:tcBorders>
            <w:shd w:val="clear" w:color="auto" w:fill="auto"/>
            <w:noWrap w:val="0"/>
            <w:vAlign w:val="bottom"/>
          </w:tcPr>
          <w:p w14:paraId="3437298C">
            <w:pPr>
              <w:widowControl/>
              <w:spacing w:line="240" w:lineRule="auto"/>
              <w:jc w:val="center"/>
              <w:rPr>
                <w:rFonts w:hint="eastAsia" w:ascii="宋体" w:hAnsi="宋体" w:cs="宋体"/>
                <w:kern w:val="0"/>
                <w:sz w:val="24"/>
                <w:szCs w:val="24"/>
              </w:rPr>
            </w:pPr>
            <w:r>
              <w:rPr>
                <w:rFonts w:hint="eastAsia" w:ascii="宋体" w:hAnsi="宋体" w:cs="宋体"/>
                <w:kern w:val="0"/>
                <w:sz w:val="24"/>
                <w:szCs w:val="24"/>
              </w:rPr>
              <w:t>　 D</w:t>
            </w:r>
          </w:p>
        </w:tc>
      </w:tr>
    </w:tbl>
    <w:p w14:paraId="658781DE">
      <w:pPr>
        <w:widowControl/>
        <w:autoSpaceDE w:val="0"/>
        <w:autoSpaceDN w:val="0"/>
        <w:spacing w:before="156" w:beforeLines="50" w:after="156" w:afterLines="50"/>
        <w:ind w:firstLine="320" w:firstLineChars="100"/>
        <w:rPr>
          <w:rFonts w:hint="eastAsia"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2、土壤培肥与制种产量</w:t>
      </w:r>
    </w:p>
    <w:p w14:paraId="64D6AFCE">
      <w:pPr>
        <w:tabs>
          <w:tab w:val="left" w:pos="6120"/>
        </w:tabs>
        <w:ind w:firstLine="633" w:firstLineChars="198"/>
        <w:rPr>
          <w:rFonts w:hint="eastAsia" w:ascii="仿宋_GB2312" w:eastAsia="仿宋_GB2312"/>
          <w:sz w:val="32"/>
          <w:szCs w:val="32"/>
        </w:rPr>
      </w:pPr>
      <w:r>
        <w:rPr>
          <w:rFonts w:hint="eastAsia" w:ascii="仿宋_GB2312" w:eastAsia="仿宋_GB2312"/>
          <w:sz w:val="32"/>
          <w:szCs w:val="32"/>
        </w:rPr>
        <w:t>下表</w:t>
      </w:r>
      <w:r>
        <w:rPr>
          <w:rFonts w:hint="eastAsia" w:ascii="仿宋_GB2312" w:eastAsia="仿宋_GB2312"/>
          <w:sz w:val="32"/>
          <w:szCs w:val="32"/>
          <w:lang w:val="en-US" w:eastAsia="zh-CN"/>
        </w:rPr>
        <w:t>6</w:t>
      </w:r>
      <w:r>
        <w:rPr>
          <w:rFonts w:hint="eastAsia" w:ascii="仿宋_GB2312" w:eastAsia="仿宋_GB2312"/>
          <w:sz w:val="32"/>
          <w:szCs w:val="32"/>
        </w:rPr>
        <w:t>为早熟结球甘蓝春季大田定植后的施肥水平设置，根据该施肥水平，取得的试验产量结果如表</w:t>
      </w:r>
      <w:r>
        <w:rPr>
          <w:rFonts w:hint="eastAsia" w:ascii="仿宋_GB2312" w:eastAsia="仿宋_GB2312"/>
          <w:sz w:val="32"/>
          <w:szCs w:val="32"/>
          <w:lang w:val="en-US" w:eastAsia="zh-CN"/>
        </w:rPr>
        <w:t>7</w:t>
      </w:r>
      <w:r>
        <w:rPr>
          <w:rFonts w:hint="eastAsia" w:ascii="仿宋_GB2312" w:eastAsia="仿宋_GB2312"/>
          <w:sz w:val="32"/>
          <w:szCs w:val="32"/>
        </w:rPr>
        <w:t>所示，从表中得知，产量最高的为处理9，产量达到了775.81千克/公顷，该产量下施肥水平为N225.0千克/公顷、P210.0千克/公顷、K135.0千克/公顷。</w:t>
      </w:r>
    </w:p>
    <w:p w14:paraId="4D7394A8">
      <w:pPr>
        <w:tabs>
          <w:tab w:val="left" w:pos="6120"/>
        </w:tabs>
        <w:ind w:firstLine="477" w:firstLineChars="198"/>
        <w:jc w:val="center"/>
        <w:rPr>
          <w:rFonts w:hint="eastAsia" w:ascii="黑体" w:hAnsi="黑体" w:eastAsia="黑体" w:cs="黑体"/>
          <w:b/>
          <w:sz w:val="24"/>
        </w:rPr>
      </w:pPr>
      <w:r>
        <w:rPr>
          <w:rFonts w:hint="eastAsia" w:ascii="黑体" w:hAnsi="黑体" w:eastAsia="黑体" w:cs="黑体"/>
          <w:b/>
          <w:sz w:val="24"/>
        </w:rPr>
        <w:t>表</w:t>
      </w:r>
      <w:r>
        <w:rPr>
          <w:rFonts w:hint="eastAsia" w:ascii="黑体" w:hAnsi="黑体" w:eastAsia="黑体" w:cs="黑体"/>
          <w:b/>
          <w:sz w:val="24"/>
          <w:lang w:val="en-US" w:eastAsia="zh-CN"/>
        </w:rPr>
        <w:t>6</w:t>
      </w:r>
      <w:r>
        <w:rPr>
          <w:rFonts w:hint="eastAsia" w:ascii="黑体" w:hAnsi="黑体" w:eastAsia="黑体" w:cs="黑体"/>
          <w:b/>
          <w:sz w:val="24"/>
        </w:rPr>
        <w:t xml:space="preserve"> 试验水平设置</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05"/>
        <w:gridCol w:w="1430"/>
        <w:gridCol w:w="1397"/>
        <w:gridCol w:w="1430"/>
        <w:gridCol w:w="1430"/>
        <w:gridCol w:w="1430"/>
      </w:tblGrid>
      <w:tr w14:paraId="1D2F63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76" w:type="dxa"/>
            <w:vMerge w:val="restart"/>
            <w:noWrap w:val="0"/>
            <w:vAlign w:val="top"/>
          </w:tcPr>
          <w:p w14:paraId="6E4D40AE">
            <w:pPr>
              <w:tabs>
                <w:tab w:val="left" w:pos="6120"/>
              </w:tabs>
              <w:jc w:val="center"/>
              <w:rPr>
                <w:rFonts w:hint="eastAsia" w:ascii="宋体" w:hAnsi="宋体"/>
                <w:b/>
                <w:sz w:val="24"/>
                <w:szCs w:val="24"/>
              </w:rPr>
            </w:pPr>
            <w:r>
              <w:rPr>
                <w:rFonts w:hint="eastAsia" w:ascii="宋体" w:hAnsi="宋体"/>
                <w:b/>
                <w:sz w:val="24"/>
                <w:szCs w:val="24"/>
              </w:rPr>
              <w:t>因素</w:t>
            </w:r>
          </w:p>
        </w:tc>
        <w:tc>
          <w:tcPr>
            <w:tcW w:w="1476" w:type="dxa"/>
            <w:vMerge w:val="restart"/>
            <w:noWrap w:val="0"/>
            <w:vAlign w:val="top"/>
          </w:tcPr>
          <w:p w14:paraId="0FD9E039">
            <w:pPr>
              <w:tabs>
                <w:tab w:val="left" w:pos="6120"/>
              </w:tabs>
              <w:jc w:val="center"/>
              <w:rPr>
                <w:rFonts w:hint="eastAsia" w:ascii="宋体" w:hAnsi="宋体"/>
                <w:b/>
                <w:sz w:val="24"/>
                <w:szCs w:val="24"/>
              </w:rPr>
            </w:pPr>
            <w:r>
              <w:rPr>
                <w:rFonts w:hint="eastAsia" w:ascii="宋体" w:hAnsi="宋体"/>
                <w:b/>
                <w:sz w:val="24"/>
                <w:szCs w:val="24"/>
              </w:rPr>
              <w:t>变化间距</w:t>
            </w:r>
          </w:p>
        </w:tc>
        <w:tc>
          <w:tcPr>
            <w:tcW w:w="5904" w:type="dxa"/>
            <w:gridSpan w:val="4"/>
            <w:noWrap w:val="0"/>
            <w:vAlign w:val="top"/>
          </w:tcPr>
          <w:p w14:paraId="043256F5">
            <w:pPr>
              <w:tabs>
                <w:tab w:val="left" w:pos="6120"/>
              </w:tabs>
              <w:jc w:val="center"/>
              <w:rPr>
                <w:rFonts w:hint="eastAsia" w:ascii="宋体" w:hAnsi="宋体"/>
                <w:b/>
                <w:sz w:val="24"/>
                <w:szCs w:val="24"/>
              </w:rPr>
            </w:pPr>
            <w:r>
              <w:rPr>
                <w:rFonts w:hint="eastAsia" w:ascii="宋体" w:hAnsi="宋体"/>
                <w:b/>
                <w:sz w:val="24"/>
                <w:szCs w:val="24"/>
              </w:rPr>
              <w:t>水平</w:t>
            </w:r>
          </w:p>
        </w:tc>
      </w:tr>
      <w:tr w14:paraId="6D77FAF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76" w:type="dxa"/>
            <w:vMerge w:val="continue"/>
            <w:tcBorders>
              <w:bottom w:val="single" w:color="auto" w:sz="4" w:space="0"/>
            </w:tcBorders>
            <w:noWrap w:val="0"/>
            <w:vAlign w:val="top"/>
          </w:tcPr>
          <w:p w14:paraId="3D9D69BA">
            <w:pPr>
              <w:tabs>
                <w:tab w:val="left" w:pos="6120"/>
              </w:tabs>
              <w:jc w:val="center"/>
              <w:rPr>
                <w:rFonts w:hint="eastAsia" w:ascii="宋体" w:hAnsi="宋体"/>
                <w:sz w:val="24"/>
                <w:szCs w:val="24"/>
              </w:rPr>
            </w:pPr>
          </w:p>
        </w:tc>
        <w:tc>
          <w:tcPr>
            <w:tcW w:w="1476" w:type="dxa"/>
            <w:vMerge w:val="continue"/>
            <w:tcBorders>
              <w:bottom w:val="single" w:color="auto" w:sz="4" w:space="0"/>
            </w:tcBorders>
            <w:noWrap w:val="0"/>
            <w:vAlign w:val="top"/>
          </w:tcPr>
          <w:p w14:paraId="66803A91">
            <w:pPr>
              <w:tabs>
                <w:tab w:val="left" w:pos="6120"/>
              </w:tabs>
              <w:jc w:val="center"/>
              <w:rPr>
                <w:rFonts w:hint="eastAsia" w:ascii="宋体" w:hAnsi="宋体"/>
                <w:sz w:val="24"/>
                <w:szCs w:val="24"/>
              </w:rPr>
            </w:pPr>
          </w:p>
        </w:tc>
        <w:tc>
          <w:tcPr>
            <w:tcW w:w="1476" w:type="dxa"/>
            <w:tcBorders>
              <w:bottom w:val="single" w:color="auto" w:sz="4" w:space="0"/>
            </w:tcBorders>
            <w:noWrap w:val="0"/>
            <w:vAlign w:val="top"/>
          </w:tcPr>
          <w:p w14:paraId="0492DFC4">
            <w:pPr>
              <w:tabs>
                <w:tab w:val="left" w:pos="6120"/>
              </w:tabs>
              <w:jc w:val="center"/>
              <w:rPr>
                <w:rFonts w:hint="eastAsia" w:ascii="宋体" w:hAnsi="宋体"/>
                <w:sz w:val="24"/>
                <w:szCs w:val="24"/>
              </w:rPr>
            </w:pPr>
            <w:r>
              <w:rPr>
                <w:rFonts w:hint="eastAsia" w:ascii="宋体" w:hAnsi="宋体"/>
                <w:sz w:val="24"/>
                <w:szCs w:val="24"/>
              </w:rPr>
              <w:t>0</w:t>
            </w:r>
          </w:p>
        </w:tc>
        <w:tc>
          <w:tcPr>
            <w:tcW w:w="1476" w:type="dxa"/>
            <w:tcBorders>
              <w:bottom w:val="single" w:color="auto" w:sz="4" w:space="0"/>
            </w:tcBorders>
            <w:noWrap w:val="0"/>
            <w:vAlign w:val="top"/>
          </w:tcPr>
          <w:p w14:paraId="72B9B4FC">
            <w:pPr>
              <w:tabs>
                <w:tab w:val="left" w:pos="6120"/>
              </w:tabs>
              <w:jc w:val="center"/>
              <w:rPr>
                <w:rFonts w:hint="eastAsia" w:ascii="宋体" w:hAnsi="宋体"/>
                <w:sz w:val="24"/>
                <w:szCs w:val="24"/>
              </w:rPr>
            </w:pPr>
            <w:r>
              <w:rPr>
                <w:rFonts w:hint="eastAsia" w:ascii="宋体" w:hAnsi="宋体"/>
                <w:sz w:val="24"/>
                <w:szCs w:val="24"/>
              </w:rPr>
              <w:t>1</w:t>
            </w:r>
          </w:p>
        </w:tc>
        <w:tc>
          <w:tcPr>
            <w:tcW w:w="1476" w:type="dxa"/>
            <w:tcBorders>
              <w:bottom w:val="single" w:color="auto" w:sz="4" w:space="0"/>
            </w:tcBorders>
            <w:noWrap w:val="0"/>
            <w:vAlign w:val="top"/>
          </w:tcPr>
          <w:p w14:paraId="1F1C29EE">
            <w:pPr>
              <w:tabs>
                <w:tab w:val="left" w:pos="6120"/>
              </w:tabs>
              <w:jc w:val="center"/>
              <w:rPr>
                <w:rFonts w:hint="eastAsia" w:ascii="宋体" w:hAnsi="宋体"/>
                <w:sz w:val="24"/>
                <w:szCs w:val="24"/>
              </w:rPr>
            </w:pPr>
            <w:r>
              <w:rPr>
                <w:rFonts w:hint="eastAsia" w:ascii="宋体" w:hAnsi="宋体"/>
                <w:sz w:val="24"/>
                <w:szCs w:val="24"/>
              </w:rPr>
              <w:t>2</w:t>
            </w:r>
          </w:p>
        </w:tc>
        <w:tc>
          <w:tcPr>
            <w:tcW w:w="1476" w:type="dxa"/>
            <w:tcBorders>
              <w:bottom w:val="single" w:color="auto" w:sz="4" w:space="0"/>
            </w:tcBorders>
            <w:noWrap w:val="0"/>
            <w:vAlign w:val="top"/>
          </w:tcPr>
          <w:p w14:paraId="79898190">
            <w:pPr>
              <w:tabs>
                <w:tab w:val="left" w:pos="6120"/>
              </w:tabs>
              <w:jc w:val="center"/>
              <w:rPr>
                <w:rFonts w:hint="eastAsia" w:ascii="宋体" w:hAnsi="宋体"/>
                <w:sz w:val="24"/>
                <w:szCs w:val="24"/>
              </w:rPr>
            </w:pPr>
            <w:r>
              <w:rPr>
                <w:rFonts w:hint="eastAsia" w:ascii="宋体" w:hAnsi="宋体"/>
                <w:sz w:val="24"/>
                <w:szCs w:val="24"/>
              </w:rPr>
              <w:t>3</w:t>
            </w:r>
          </w:p>
        </w:tc>
      </w:tr>
      <w:tr w14:paraId="3BCEA22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76" w:type="dxa"/>
            <w:tcBorders>
              <w:bottom w:val="nil"/>
            </w:tcBorders>
            <w:noWrap w:val="0"/>
            <w:vAlign w:val="top"/>
          </w:tcPr>
          <w:p w14:paraId="53A8AB0D">
            <w:pPr>
              <w:tabs>
                <w:tab w:val="left" w:pos="6120"/>
              </w:tabs>
              <w:jc w:val="center"/>
              <w:rPr>
                <w:rFonts w:hint="eastAsia" w:ascii="宋体" w:hAnsi="宋体"/>
                <w:sz w:val="24"/>
                <w:szCs w:val="24"/>
              </w:rPr>
            </w:pPr>
            <w:r>
              <w:rPr>
                <w:rFonts w:hint="eastAsia" w:ascii="宋体" w:hAnsi="宋体"/>
                <w:sz w:val="24"/>
                <w:szCs w:val="24"/>
              </w:rPr>
              <w:t>N</w:t>
            </w:r>
          </w:p>
        </w:tc>
        <w:tc>
          <w:tcPr>
            <w:tcW w:w="1476" w:type="dxa"/>
            <w:tcBorders>
              <w:bottom w:val="nil"/>
            </w:tcBorders>
            <w:noWrap w:val="0"/>
            <w:vAlign w:val="top"/>
          </w:tcPr>
          <w:p w14:paraId="2DD5C136">
            <w:pPr>
              <w:tabs>
                <w:tab w:val="left" w:pos="6120"/>
              </w:tabs>
              <w:jc w:val="center"/>
              <w:rPr>
                <w:rFonts w:hint="eastAsia" w:ascii="宋体" w:hAnsi="宋体"/>
                <w:sz w:val="24"/>
                <w:szCs w:val="24"/>
              </w:rPr>
            </w:pPr>
            <w:r>
              <w:rPr>
                <w:rFonts w:hint="eastAsia" w:ascii="宋体" w:hAnsi="宋体"/>
                <w:sz w:val="24"/>
                <w:szCs w:val="24"/>
              </w:rPr>
              <w:t>112.5</w:t>
            </w:r>
          </w:p>
        </w:tc>
        <w:tc>
          <w:tcPr>
            <w:tcW w:w="1476" w:type="dxa"/>
            <w:tcBorders>
              <w:bottom w:val="nil"/>
            </w:tcBorders>
            <w:noWrap w:val="0"/>
            <w:vAlign w:val="top"/>
          </w:tcPr>
          <w:p w14:paraId="77F9F7B0">
            <w:pPr>
              <w:tabs>
                <w:tab w:val="left" w:pos="6120"/>
              </w:tabs>
              <w:jc w:val="center"/>
              <w:rPr>
                <w:rFonts w:hint="eastAsia" w:ascii="宋体" w:hAnsi="宋体"/>
                <w:sz w:val="24"/>
                <w:szCs w:val="24"/>
              </w:rPr>
            </w:pPr>
            <w:r>
              <w:rPr>
                <w:rFonts w:hint="eastAsia" w:ascii="宋体" w:hAnsi="宋体"/>
                <w:sz w:val="24"/>
                <w:szCs w:val="24"/>
              </w:rPr>
              <w:t>0</w:t>
            </w:r>
          </w:p>
        </w:tc>
        <w:tc>
          <w:tcPr>
            <w:tcW w:w="1476" w:type="dxa"/>
            <w:tcBorders>
              <w:bottom w:val="nil"/>
            </w:tcBorders>
            <w:noWrap w:val="0"/>
            <w:vAlign w:val="top"/>
          </w:tcPr>
          <w:p w14:paraId="16D00486">
            <w:pPr>
              <w:tabs>
                <w:tab w:val="left" w:pos="6120"/>
              </w:tabs>
              <w:jc w:val="center"/>
              <w:rPr>
                <w:rFonts w:hint="eastAsia" w:ascii="宋体" w:hAnsi="宋体"/>
                <w:sz w:val="24"/>
                <w:szCs w:val="24"/>
              </w:rPr>
            </w:pPr>
            <w:r>
              <w:rPr>
                <w:rFonts w:hint="eastAsia" w:ascii="宋体" w:hAnsi="宋体"/>
                <w:sz w:val="24"/>
                <w:szCs w:val="24"/>
              </w:rPr>
              <w:t>112.5</w:t>
            </w:r>
          </w:p>
        </w:tc>
        <w:tc>
          <w:tcPr>
            <w:tcW w:w="1476" w:type="dxa"/>
            <w:tcBorders>
              <w:bottom w:val="nil"/>
            </w:tcBorders>
            <w:noWrap w:val="0"/>
            <w:vAlign w:val="top"/>
          </w:tcPr>
          <w:p w14:paraId="2F0FADD7">
            <w:pPr>
              <w:tabs>
                <w:tab w:val="left" w:pos="6120"/>
              </w:tabs>
              <w:jc w:val="center"/>
              <w:rPr>
                <w:rFonts w:hint="eastAsia" w:ascii="宋体" w:hAnsi="宋体"/>
                <w:sz w:val="24"/>
                <w:szCs w:val="24"/>
              </w:rPr>
            </w:pPr>
            <w:r>
              <w:rPr>
                <w:rFonts w:hint="eastAsia" w:ascii="宋体" w:hAnsi="宋体"/>
                <w:sz w:val="24"/>
                <w:szCs w:val="24"/>
              </w:rPr>
              <w:t>225.0</w:t>
            </w:r>
          </w:p>
        </w:tc>
        <w:tc>
          <w:tcPr>
            <w:tcW w:w="1476" w:type="dxa"/>
            <w:tcBorders>
              <w:bottom w:val="nil"/>
            </w:tcBorders>
            <w:noWrap w:val="0"/>
            <w:vAlign w:val="top"/>
          </w:tcPr>
          <w:p w14:paraId="1C1BC028">
            <w:pPr>
              <w:tabs>
                <w:tab w:val="left" w:pos="6120"/>
              </w:tabs>
              <w:jc w:val="center"/>
              <w:rPr>
                <w:rFonts w:hint="eastAsia" w:ascii="宋体" w:hAnsi="宋体"/>
                <w:sz w:val="24"/>
                <w:szCs w:val="24"/>
              </w:rPr>
            </w:pPr>
            <w:r>
              <w:rPr>
                <w:rFonts w:hint="eastAsia" w:ascii="宋体" w:hAnsi="宋体"/>
                <w:sz w:val="24"/>
                <w:szCs w:val="24"/>
              </w:rPr>
              <w:t>250.0</w:t>
            </w:r>
          </w:p>
        </w:tc>
      </w:tr>
      <w:tr w14:paraId="2F90434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76" w:type="dxa"/>
            <w:tcBorders>
              <w:top w:val="nil"/>
              <w:bottom w:val="nil"/>
            </w:tcBorders>
            <w:noWrap w:val="0"/>
            <w:vAlign w:val="top"/>
          </w:tcPr>
          <w:p w14:paraId="7A2D7C5E">
            <w:pPr>
              <w:tabs>
                <w:tab w:val="left" w:pos="6120"/>
              </w:tabs>
              <w:jc w:val="center"/>
              <w:rPr>
                <w:rFonts w:hint="eastAsia" w:ascii="宋体" w:hAnsi="宋体"/>
                <w:sz w:val="24"/>
                <w:szCs w:val="24"/>
              </w:rPr>
            </w:pPr>
            <w:r>
              <w:rPr>
                <w:rFonts w:hint="eastAsia" w:ascii="宋体" w:hAnsi="宋体"/>
                <w:sz w:val="24"/>
                <w:szCs w:val="24"/>
              </w:rPr>
              <w:t>P</w:t>
            </w:r>
          </w:p>
        </w:tc>
        <w:tc>
          <w:tcPr>
            <w:tcW w:w="1476" w:type="dxa"/>
            <w:tcBorders>
              <w:top w:val="nil"/>
              <w:bottom w:val="nil"/>
            </w:tcBorders>
            <w:noWrap w:val="0"/>
            <w:vAlign w:val="top"/>
          </w:tcPr>
          <w:p w14:paraId="0529F489">
            <w:pPr>
              <w:tabs>
                <w:tab w:val="left" w:pos="6120"/>
              </w:tabs>
              <w:jc w:val="center"/>
              <w:rPr>
                <w:rFonts w:hint="eastAsia" w:ascii="宋体" w:hAnsi="宋体"/>
                <w:sz w:val="24"/>
                <w:szCs w:val="24"/>
              </w:rPr>
            </w:pPr>
            <w:r>
              <w:rPr>
                <w:rFonts w:hint="eastAsia" w:ascii="宋体" w:hAnsi="宋体"/>
                <w:sz w:val="24"/>
                <w:szCs w:val="24"/>
              </w:rPr>
              <w:t>105.0</w:t>
            </w:r>
          </w:p>
        </w:tc>
        <w:tc>
          <w:tcPr>
            <w:tcW w:w="1476" w:type="dxa"/>
            <w:tcBorders>
              <w:top w:val="nil"/>
              <w:bottom w:val="nil"/>
            </w:tcBorders>
            <w:noWrap w:val="0"/>
            <w:vAlign w:val="top"/>
          </w:tcPr>
          <w:p w14:paraId="1C0A8C1D">
            <w:pPr>
              <w:tabs>
                <w:tab w:val="left" w:pos="6120"/>
              </w:tabs>
              <w:jc w:val="center"/>
              <w:rPr>
                <w:rFonts w:hint="eastAsia" w:ascii="宋体" w:hAnsi="宋体"/>
                <w:sz w:val="24"/>
                <w:szCs w:val="24"/>
              </w:rPr>
            </w:pPr>
            <w:r>
              <w:rPr>
                <w:rFonts w:hint="eastAsia" w:ascii="宋体" w:hAnsi="宋体"/>
                <w:sz w:val="24"/>
                <w:szCs w:val="24"/>
              </w:rPr>
              <w:t>0</w:t>
            </w:r>
          </w:p>
        </w:tc>
        <w:tc>
          <w:tcPr>
            <w:tcW w:w="1476" w:type="dxa"/>
            <w:tcBorders>
              <w:top w:val="nil"/>
              <w:bottom w:val="nil"/>
            </w:tcBorders>
            <w:noWrap w:val="0"/>
            <w:vAlign w:val="top"/>
          </w:tcPr>
          <w:p w14:paraId="3F7C0553">
            <w:pPr>
              <w:tabs>
                <w:tab w:val="left" w:pos="6120"/>
              </w:tabs>
              <w:jc w:val="center"/>
              <w:rPr>
                <w:rFonts w:hint="eastAsia" w:ascii="宋体" w:hAnsi="宋体"/>
                <w:sz w:val="24"/>
                <w:szCs w:val="24"/>
              </w:rPr>
            </w:pPr>
            <w:r>
              <w:rPr>
                <w:rFonts w:hint="eastAsia" w:ascii="宋体" w:hAnsi="宋体"/>
                <w:sz w:val="24"/>
                <w:szCs w:val="24"/>
              </w:rPr>
              <w:t>105.0</w:t>
            </w:r>
          </w:p>
        </w:tc>
        <w:tc>
          <w:tcPr>
            <w:tcW w:w="1476" w:type="dxa"/>
            <w:tcBorders>
              <w:top w:val="nil"/>
              <w:bottom w:val="nil"/>
            </w:tcBorders>
            <w:noWrap w:val="0"/>
            <w:vAlign w:val="top"/>
          </w:tcPr>
          <w:p w14:paraId="29831AA6">
            <w:pPr>
              <w:tabs>
                <w:tab w:val="left" w:pos="6120"/>
              </w:tabs>
              <w:jc w:val="center"/>
              <w:rPr>
                <w:rFonts w:hint="eastAsia" w:ascii="宋体" w:hAnsi="宋体"/>
                <w:sz w:val="24"/>
                <w:szCs w:val="24"/>
              </w:rPr>
            </w:pPr>
            <w:r>
              <w:rPr>
                <w:rFonts w:hint="eastAsia" w:ascii="宋体" w:hAnsi="宋体"/>
                <w:sz w:val="24"/>
                <w:szCs w:val="24"/>
              </w:rPr>
              <w:t>210.0</w:t>
            </w:r>
          </w:p>
        </w:tc>
        <w:tc>
          <w:tcPr>
            <w:tcW w:w="1476" w:type="dxa"/>
            <w:tcBorders>
              <w:top w:val="nil"/>
              <w:bottom w:val="nil"/>
            </w:tcBorders>
            <w:noWrap w:val="0"/>
            <w:vAlign w:val="top"/>
          </w:tcPr>
          <w:p w14:paraId="6791AAD4">
            <w:pPr>
              <w:tabs>
                <w:tab w:val="left" w:pos="6120"/>
              </w:tabs>
              <w:jc w:val="center"/>
              <w:rPr>
                <w:rFonts w:hint="eastAsia" w:ascii="宋体" w:hAnsi="宋体"/>
                <w:sz w:val="24"/>
                <w:szCs w:val="24"/>
              </w:rPr>
            </w:pPr>
            <w:r>
              <w:rPr>
                <w:rFonts w:hint="eastAsia" w:ascii="宋体" w:hAnsi="宋体"/>
                <w:sz w:val="24"/>
                <w:szCs w:val="24"/>
              </w:rPr>
              <w:t>420.0</w:t>
            </w:r>
          </w:p>
        </w:tc>
      </w:tr>
      <w:tr w14:paraId="28C1DC7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76" w:type="dxa"/>
            <w:tcBorders>
              <w:top w:val="nil"/>
            </w:tcBorders>
            <w:noWrap w:val="0"/>
            <w:vAlign w:val="top"/>
          </w:tcPr>
          <w:p w14:paraId="4DB8E6A5">
            <w:pPr>
              <w:tabs>
                <w:tab w:val="left" w:pos="6120"/>
              </w:tabs>
              <w:jc w:val="center"/>
              <w:rPr>
                <w:rFonts w:hint="eastAsia" w:ascii="宋体" w:hAnsi="宋体"/>
                <w:sz w:val="24"/>
                <w:szCs w:val="24"/>
              </w:rPr>
            </w:pPr>
            <w:r>
              <w:rPr>
                <w:rFonts w:hint="eastAsia" w:ascii="宋体" w:hAnsi="宋体"/>
                <w:sz w:val="24"/>
                <w:szCs w:val="24"/>
              </w:rPr>
              <w:t>K</w:t>
            </w:r>
          </w:p>
        </w:tc>
        <w:tc>
          <w:tcPr>
            <w:tcW w:w="1476" w:type="dxa"/>
            <w:tcBorders>
              <w:top w:val="nil"/>
            </w:tcBorders>
            <w:noWrap w:val="0"/>
            <w:vAlign w:val="top"/>
          </w:tcPr>
          <w:p w14:paraId="603F88EF">
            <w:pPr>
              <w:tabs>
                <w:tab w:val="left" w:pos="6120"/>
              </w:tabs>
              <w:jc w:val="center"/>
              <w:rPr>
                <w:rFonts w:hint="eastAsia" w:ascii="宋体" w:hAnsi="宋体"/>
                <w:sz w:val="24"/>
                <w:szCs w:val="24"/>
              </w:rPr>
            </w:pPr>
            <w:r>
              <w:rPr>
                <w:rFonts w:hint="eastAsia" w:ascii="宋体" w:hAnsi="宋体"/>
                <w:sz w:val="24"/>
                <w:szCs w:val="24"/>
              </w:rPr>
              <w:t>135.0</w:t>
            </w:r>
          </w:p>
        </w:tc>
        <w:tc>
          <w:tcPr>
            <w:tcW w:w="1476" w:type="dxa"/>
            <w:tcBorders>
              <w:top w:val="nil"/>
            </w:tcBorders>
            <w:noWrap w:val="0"/>
            <w:vAlign w:val="top"/>
          </w:tcPr>
          <w:p w14:paraId="7752E540">
            <w:pPr>
              <w:tabs>
                <w:tab w:val="left" w:pos="6120"/>
              </w:tabs>
              <w:jc w:val="center"/>
              <w:rPr>
                <w:rFonts w:hint="eastAsia" w:ascii="宋体" w:hAnsi="宋体"/>
                <w:sz w:val="24"/>
                <w:szCs w:val="24"/>
              </w:rPr>
            </w:pPr>
            <w:r>
              <w:rPr>
                <w:rFonts w:hint="eastAsia" w:ascii="宋体" w:hAnsi="宋体"/>
                <w:sz w:val="24"/>
                <w:szCs w:val="24"/>
              </w:rPr>
              <w:t>0</w:t>
            </w:r>
          </w:p>
        </w:tc>
        <w:tc>
          <w:tcPr>
            <w:tcW w:w="1476" w:type="dxa"/>
            <w:tcBorders>
              <w:top w:val="nil"/>
            </w:tcBorders>
            <w:noWrap w:val="0"/>
            <w:vAlign w:val="top"/>
          </w:tcPr>
          <w:p w14:paraId="39F222F6">
            <w:pPr>
              <w:tabs>
                <w:tab w:val="left" w:pos="6120"/>
              </w:tabs>
              <w:jc w:val="center"/>
              <w:rPr>
                <w:rFonts w:hint="eastAsia" w:ascii="宋体" w:hAnsi="宋体"/>
                <w:sz w:val="24"/>
                <w:szCs w:val="24"/>
              </w:rPr>
            </w:pPr>
            <w:r>
              <w:rPr>
                <w:rFonts w:hint="eastAsia" w:ascii="宋体" w:hAnsi="宋体"/>
                <w:sz w:val="24"/>
                <w:szCs w:val="24"/>
              </w:rPr>
              <w:t>135.0</w:t>
            </w:r>
          </w:p>
        </w:tc>
        <w:tc>
          <w:tcPr>
            <w:tcW w:w="1476" w:type="dxa"/>
            <w:tcBorders>
              <w:top w:val="nil"/>
            </w:tcBorders>
            <w:noWrap w:val="0"/>
            <w:vAlign w:val="top"/>
          </w:tcPr>
          <w:p w14:paraId="43DF8DCA">
            <w:pPr>
              <w:tabs>
                <w:tab w:val="left" w:pos="6120"/>
              </w:tabs>
              <w:jc w:val="center"/>
              <w:rPr>
                <w:rFonts w:hint="eastAsia" w:ascii="宋体" w:hAnsi="宋体"/>
                <w:sz w:val="24"/>
                <w:szCs w:val="24"/>
              </w:rPr>
            </w:pPr>
            <w:r>
              <w:rPr>
                <w:rFonts w:hint="eastAsia" w:ascii="宋体" w:hAnsi="宋体"/>
                <w:sz w:val="24"/>
                <w:szCs w:val="24"/>
              </w:rPr>
              <w:t>270.0</w:t>
            </w:r>
          </w:p>
        </w:tc>
        <w:tc>
          <w:tcPr>
            <w:tcW w:w="1476" w:type="dxa"/>
            <w:tcBorders>
              <w:top w:val="nil"/>
            </w:tcBorders>
            <w:noWrap w:val="0"/>
            <w:vAlign w:val="top"/>
          </w:tcPr>
          <w:p w14:paraId="07C8C063">
            <w:pPr>
              <w:tabs>
                <w:tab w:val="left" w:pos="6120"/>
              </w:tabs>
              <w:jc w:val="center"/>
              <w:rPr>
                <w:rFonts w:hint="eastAsia" w:ascii="宋体" w:hAnsi="宋体"/>
                <w:sz w:val="24"/>
                <w:szCs w:val="24"/>
              </w:rPr>
            </w:pPr>
            <w:r>
              <w:rPr>
                <w:rFonts w:hint="eastAsia" w:ascii="宋体" w:hAnsi="宋体"/>
                <w:sz w:val="24"/>
                <w:szCs w:val="24"/>
              </w:rPr>
              <w:t>540.0</w:t>
            </w:r>
          </w:p>
        </w:tc>
      </w:tr>
    </w:tbl>
    <w:p w14:paraId="26A0C6ED">
      <w:pPr>
        <w:tabs>
          <w:tab w:val="left" w:pos="6120"/>
        </w:tabs>
        <w:ind w:firstLine="477" w:firstLineChars="198"/>
        <w:jc w:val="center"/>
        <w:rPr>
          <w:rFonts w:hint="eastAsia" w:ascii="宋体" w:hAnsi="宋体"/>
          <w:b/>
          <w:sz w:val="24"/>
        </w:rPr>
      </w:pPr>
      <w:r>
        <w:rPr>
          <w:rFonts w:hint="eastAsia" w:ascii="黑体" w:hAnsi="黑体" w:eastAsia="黑体" w:cs="黑体"/>
          <w:b/>
          <w:sz w:val="24"/>
        </w:rPr>
        <w:t>表</w:t>
      </w:r>
      <w:r>
        <w:rPr>
          <w:rFonts w:hint="eastAsia" w:ascii="黑体" w:hAnsi="黑体" w:eastAsia="黑体" w:cs="黑体"/>
          <w:b/>
          <w:sz w:val="24"/>
          <w:lang w:val="en-US" w:eastAsia="zh-CN"/>
        </w:rPr>
        <w:t>7</w:t>
      </w:r>
      <w:r>
        <w:rPr>
          <w:rFonts w:hint="eastAsia" w:ascii="黑体" w:hAnsi="黑体" w:eastAsia="黑体" w:cs="黑体"/>
          <w:b/>
          <w:sz w:val="24"/>
        </w:rPr>
        <w:t xml:space="preserve"> “3414”试验产量结果</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278"/>
        <w:gridCol w:w="1534"/>
        <w:gridCol w:w="1925"/>
        <w:gridCol w:w="2047"/>
        <w:gridCol w:w="1738"/>
      </w:tblGrid>
      <w:tr w14:paraId="3884AE8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vMerge w:val="restart"/>
            <w:noWrap w:val="0"/>
            <w:vAlign w:val="top"/>
          </w:tcPr>
          <w:p w14:paraId="1EED9E27">
            <w:pPr>
              <w:tabs>
                <w:tab w:val="left" w:pos="6120"/>
              </w:tabs>
              <w:spacing w:before="156" w:beforeLines="50"/>
              <w:jc w:val="center"/>
              <w:rPr>
                <w:rFonts w:hint="eastAsia" w:ascii="宋体" w:hAnsi="宋体"/>
                <w:b/>
                <w:sz w:val="24"/>
                <w:szCs w:val="24"/>
              </w:rPr>
            </w:pPr>
            <w:r>
              <w:rPr>
                <w:rFonts w:hint="eastAsia" w:ascii="宋体" w:hAnsi="宋体"/>
                <w:b/>
                <w:sz w:val="24"/>
                <w:szCs w:val="24"/>
              </w:rPr>
              <w:t>处理序号</w:t>
            </w:r>
          </w:p>
        </w:tc>
        <w:tc>
          <w:tcPr>
            <w:tcW w:w="1620" w:type="dxa"/>
            <w:vMerge w:val="restart"/>
            <w:noWrap w:val="0"/>
            <w:vAlign w:val="top"/>
          </w:tcPr>
          <w:p w14:paraId="62BA91F4">
            <w:pPr>
              <w:tabs>
                <w:tab w:val="left" w:pos="6120"/>
              </w:tabs>
              <w:spacing w:before="156" w:beforeLines="50"/>
              <w:jc w:val="center"/>
              <w:rPr>
                <w:rFonts w:hint="eastAsia" w:ascii="宋体" w:hAnsi="宋体"/>
                <w:b/>
                <w:sz w:val="24"/>
                <w:szCs w:val="24"/>
              </w:rPr>
            </w:pPr>
            <w:r>
              <w:rPr>
                <w:rFonts w:hint="eastAsia" w:ascii="宋体" w:hAnsi="宋体"/>
                <w:b/>
                <w:sz w:val="24"/>
                <w:szCs w:val="24"/>
              </w:rPr>
              <w:t>处理名称</w:t>
            </w:r>
          </w:p>
        </w:tc>
        <w:tc>
          <w:tcPr>
            <w:tcW w:w="5868" w:type="dxa"/>
            <w:gridSpan w:val="3"/>
            <w:noWrap w:val="0"/>
            <w:vAlign w:val="top"/>
          </w:tcPr>
          <w:p w14:paraId="69BBAF9A">
            <w:pPr>
              <w:tabs>
                <w:tab w:val="left" w:pos="6120"/>
              </w:tabs>
              <w:jc w:val="center"/>
              <w:rPr>
                <w:rFonts w:hint="eastAsia" w:ascii="宋体" w:hAnsi="宋体"/>
                <w:b/>
                <w:sz w:val="24"/>
                <w:szCs w:val="24"/>
              </w:rPr>
            </w:pPr>
            <w:r>
              <w:rPr>
                <w:rFonts w:hint="eastAsia" w:ascii="宋体" w:hAnsi="宋体"/>
                <w:b/>
                <w:sz w:val="24"/>
                <w:szCs w:val="24"/>
              </w:rPr>
              <w:t>试验产量</w:t>
            </w:r>
          </w:p>
        </w:tc>
      </w:tr>
      <w:tr w14:paraId="59039B9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vMerge w:val="continue"/>
            <w:tcBorders>
              <w:bottom w:val="single" w:color="auto" w:sz="4" w:space="0"/>
            </w:tcBorders>
            <w:noWrap w:val="0"/>
            <w:vAlign w:val="top"/>
          </w:tcPr>
          <w:p w14:paraId="2E9DB59B">
            <w:pPr>
              <w:tabs>
                <w:tab w:val="left" w:pos="6120"/>
              </w:tabs>
              <w:jc w:val="center"/>
              <w:rPr>
                <w:rFonts w:hint="eastAsia" w:ascii="宋体" w:hAnsi="宋体"/>
                <w:b/>
                <w:sz w:val="24"/>
                <w:szCs w:val="24"/>
              </w:rPr>
            </w:pPr>
          </w:p>
        </w:tc>
        <w:tc>
          <w:tcPr>
            <w:tcW w:w="1620" w:type="dxa"/>
            <w:vMerge w:val="continue"/>
            <w:tcBorders>
              <w:bottom w:val="single" w:color="auto" w:sz="4" w:space="0"/>
            </w:tcBorders>
            <w:noWrap w:val="0"/>
            <w:vAlign w:val="top"/>
          </w:tcPr>
          <w:p w14:paraId="469DEC1E">
            <w:pPr>
              <w:tabs>
                <w:tab w:val="left" w:pos="6120"/>
              </w:tabs>
              <w:jc w:val="center"/>
              <w:rPr>
                <w:rFonts w:hint="eastAsia" w:ascii="宋体" w:hAnsi="宋体"/>
                <w:b/>
                <w:sz w:val="24"/>
                <w:szCs w:val="24"/>
                <w:vertAlign w:val="subscript"/>
              </w:rPr>
            </w:pPr>
          </w:p>
        </w:tc>
        <w:tc>
          <w:tcPr>
            <w:tcW w:w="1980" w:type="dxa"/>
            <w:tcBorders>
              <w:bottom w:val="single" w:color="auto" w:sz="4" w:space="0"/>
            </w:tcBorders>
            <w:noWrap w:val="0"/>
            <w:vAlign w:val="top"/>
          </w:tcPr>
          <w:p w14:paraId="6657C924">
            <w:pPr>
              <w:tabs>
                <w:tab w:val="left" w:pos="6120"/>
              </w:tabs>
              <w:jc w:val="center"/>
              <w:rPr>
                <w:rFonts w:hint="eastAsia" w:ascii="宋体" w:hAnsi="宋体"/>
                <w:b/>
                <w:sz w:val="24"/>
                <w:szCs w:val="24"/>
              </w:rPr>
            </w:pPr>
            <w:r>
              <w:rPr>
                <w:rFonts w:hint="eastAsia" w:ascii="宋体" w:hAnsi="宋体"/>
                <w:b/>
                <w:sz w:val="24"/>
                <w:szCs w:val="24"/>
              </w:rPr>
              <w:t>重复I（kg.hm</w:t>
            </w:r>
            <w:r>
              <w:rPr>
                <w:rFonts w:hint="eastAsia" w:ascii="宋体" w:hAnsi="宋体"/>
                <w:b/>
                <w:sz w:val="24"/>
                <w:szCs w:val="24"/>
                <w:vertAlign w:val="superscript"/>
              </w:rPr>
              <w:t>-2</w:t>
            </w:r>
            <w:r>
              <w:rPr>
                <w:rFonts w:hint="eastAsia" w:ascii="宋体" w:hAnsi="宋体"/>
                <w:b/>
                <w:sz w:val="24"/>
                <w:szCs w:val="24"/>
              </w:rPr>
              <w:t>）</w:t>
            </w:r>
          </w:p>
        </w:tc>
        <w:tc>
          <w:tcPr>
            <w:tcW w:w="2116" w:type="dxa"/>
            <w:tcBorders>
              <w:bottom w:val="single" w:color="auto" w:sz="4" w:space="0"/>
            </w:tcBorders>
            <w:noWrap w:val="0"/>
            <w:vAlign w:val="top"/>
          </w:tcPr>
          <w:p w14:paraId="1CE6982F">
            <w:pPr>
              <w:tabs>
                <w:tab w:val="left" w:pos="6120"/>
              </w:tabs>
              <w:jc w:val="center"/>
              <w:rPr>
                <w:rFonts w:hint="eastAsia" w:ascii="宋体" w:hAnsi="宋体"/>
                <w:b/>
                <w:sz w:val="24"/>
                <w:szCs w:val="24"/>
              </w:rPr>
            </w:pPr>
            <w:r>
              <w:rPr>
                <w:rFonts w:hint="eastAsia" w:ascii="宋体" w:hAnsi="宋体"/>
                <w:b/>
                <w:sz w:val="24"/>
                <w:szCs w:val="24"/>
              </w:rPr>
              <w:t>重复II（kg.hm</w:t>
            </w:r>
            <w:r>
              <w:rPr>
                <w:rFonts w:hint="eastAsia" w:ascii="宋体" w:hAnsi="宋体"/>
                <w:b/>
                <w:sz w:val="24"/>
                <w:szCs w:val="24"/>
                <w:vertAlign w:val="superscript"/>
              </w:rPr>
              <w:t>-2</w:t>
            </w:r>
            <w:r>
              <w:rPr>
                <w:rFonts w:hint="eastAsia" w:ascii="宋体" w:hAnsi="宋体"/>
                <w:b/>
                <w:sz w:val="24"/>
                <w:szCs w:val="24"/>
              </w:rPr>
              <w:t>）</w:t>
            </w:r>
          </w:p>
        </w:tc>
        <w:tc>
          <w:tcPr>
            <w:tcW w:w="1772" w:type="dxa"/>
            <w:tcBorders>
              <w:bottom w:val="single" w:color="auto" w:sz="4" w:space="0"/>
            </w:tcBorders>
            <w:noWrap w:val="0"/>
            <w:vAlign w:val="top"/>
          </w:tcPr>
          <w:p w14:paraId="612176FF">
            <w:pPr>
              <w:tabs>
                <w:tab w:val="left" w:pos="6120"/>
              </w:tabs>
              <w:jc w:val="center"/>
              <w:rPr>
                <w:rFonts w:hint="eastAsia" w:ascii="宋体" w:hAnsi="宋体"/>
                <w:b/>
                <w:sz w:val="24"/>
                <w:szCs w:val="24"/>
              </w:rPr>
            </w:pPr>
            <w:r>
              <w:rPr>
                <w:rFonts w:hint="eastAsia" w:ascii="宋体" w:hAnsi="宋体"/>
                <w:b/>
                <w:sz w:val="24"/>
                <w:szCs w:val="24"/>
              </w:rPr>
              <w:t>平均（kg.hm</w:t>
            </w:r>
            <w:r>
              <w:rPr>
                <w:rFonts w:hint="eastAsia" w:ascii="宋体" w:hAnsi="宋体"/>
                <w:b/>
                <w:sz w:val="24"/>
                <w:szCs w:val="24"/>
                <w:vertAlign w:val="superscript"/>
              </w:rPr>
              <w:t>-2</w:t>
            </w:r>
            <w:r>
              <w:rPr>
                <w:rFonts w:hint="eastAsia" w:ascii="宋体" w:hAnsi="宋体"/>
                <w:b/>
                <w:sz w:val="24"/>
                <w:szCs w:val="24"/>
              </w:rPr>
              <w:t>）</w:t>
            </w:r>
          </w:p>
        </w:tc>
      </w:tr>
      <w:tr w14:paraId="1CF9DBB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bottom w:val="nil"/>
            </w:tcBorders>
            <w:noWrap w:val="0"/>
            <w:vAlign w:val="top"/>
          </w:tcPr>
          <w:p w14:paraId="2517A4CB">
            <w:pPr>
              <w:tabs>
                <w:tab w:val="left" w:pos="6120"/>
              </w:tabs>
              <w:jc w:val="center"/>
              <w:rPr>
                <w:rFonts w:hint="eastAsia" w:ascii="宋体" w:hAnsi="宋体"/>
                <w:sz w:val="24"/>
                <w:szCs w:val="24"/>
              </w:rPr>
            </w:pPr>
            <w:r>
              <w:rPr>
                <w:rFonts w:hint="eastAsia" w:ascii="宋体" w:hAnsi="宋体"/>
                <w:sz w:val="24"/>
                <w:szCs w:val="24"/>
              </w:rPr>
              <w:t>1</w:t>
            </w:r>
          </w:p>
        </w:tc>
        <w:tc>
          <w:tcPr>
            <w:tcW w:w="1620" w:type="dxa"/>
            <w:tcBorders>
              <w:bottom w:val="nil"/>
            </w:tcBorders>
            <w:noWrap w:val="0"/>
            <w:vAlign w:val="top"/>
          </w:tcPr>
          <w:p w14:paraId="38221E6A">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0</w:t>
            </w:r>
            <w:r>
              <w:rPr>
                <w:rFonts w:hint="eastAsia" w:ascii="宋体" w:hAnsi="宋体"/>
                <w:sz w:val="24"/>
                <w:szCs w:val="24"/>
              </w:rPr>
              <w:t>P</w:t>
            </w:r>
            <w:r>
              <w:rPr>
                <w:rFonts w:hint="eastAsia" w:ascii="宋体" w:hAnsi="宋体"/>
                <w:sz w:val="24"/>
                <w:szCs w:val="24"/>
                <w:vertAlign w:val="subscript"/>
              </w:rPr>
              <w:t>0</w:t>
            </w:r>
            <w:r>
              <w:rPr>
                <w:rFonts w:hint="eastAsia" w:ascii="宋体" w:hAnsi="宋体"/>
                <w:sz w:val="24"/>
                <w:szCs w:val="24"/>
              </w:rPr>
              <w:t>K</w:t>
            </w:r>
            <w:r>
              <w:rPr>
                <w:rFonts w:hint="eastAsia" w:ascii="宋体" w:hAnsi="宋体"/>
                <w:sz w:val="24"/>
                <w:szCs w:val="24"/>
                <w:vertAlign w:val="subscript"/>
              </w:rPr>
              <w:t>0</w:t>
            </w:r>
          </w:p>
        </w:tc>
        <w:tc>
          <w:tcPr>
            <w:tcW w:w="1980" w:type="dxa"/>
            <w:tcBorders>
              <w:bottom w:val="nil"/>
            </w:tcBorders>
            <w:noWrap w:val="0"/>
            <w:vAlign w:val="center"/>
          </w:tcPr>
          <w:p w14:paraId="5F0B38E8">
            <w:pPr>
              <w:jc w:val="center"/>
              <w:rPr>
                <w:rFonts w:ascii="宋体" w:hAnsi="宋体" w:cs="宋体"/>
                <w:color w:val="000000"/>
                <w:sz w:val="24"/>
                <w:szCs w:val="24"/>
              </w:rPr>
            </w:pPr>
            <w:r>
              <w:rPr>
                <w:rFonts w:hint="eastAsia" w:ascii="宋体" w:hAnsi="宋体"/>
                <w:color w:val="000000"/>
                <w:sz w:val="24"/>
                <w:szCs w:val="24"/>
              </w:rPr>
              <w:t>548.85</w:t>
            </w:r>
          </w:p>
        </w:tc>
        <w:tc>
          <w:tcPr>
            <w:tcW w:w="2116" w:type="dxa"/>
            <w:tcBorders>
              <w:bottom w:val="nil"/>
            </w:tcBorders>
            <w:noWrap w:val="0"/>
            <w:vAlign w:val="center"/>
          </w:tcPr>
          <w:p w14:paraId="7E2A0689">
            <w:pPr>
              <w:jc w:val="center"/>
              <w:rPr>
                <w:rFonts w:ascii="宋体" w:hAnsi="宋体" w:cs="宋体"/>
                <w:color w:val="000000"/>
                <w:sz w:val="24"/>
                <w:szCs w:val="24"/>
              </w:rPr>
            </w:pPr>
            <w:r>
              <w:rPr>
                <w:rFonts w:hint="eastAsia" w:ascii="宋体" w:hAnsi="宋体"/>
                <w:color w:val="000000"/>
                <w:sz w:val="24"/>
                <w:szCs w:val="24"/>
              </w:rPr>
              <w:t>483.80</w:t>
            </w:r>
          </w:p>
        </w:tc>
        <w:tc>
          <w:tcPr>
            <w:tcW w:w="1772" w:type="dxa"/>
            <w:tcBorders>
              <w:bottom w:val="nil"/>
            </w:tcBorders>
            <w:noWrap w:val="0"/>
            <w:vAlign w:val="center"/>
          </w:tcPr>
          <w:p w14:paraId="03F6DD5C">
            <w:pPr>
              <w:jc w:val="center"/>
              <w:rPr>
                <w:rFonts w:ascii="宋体" w:hAnsi="宋体" w:cs="宋体"/>
                <w:color w:val="000000"/>
                <w:sz w:val="24"/>
                <w:szCs w:val="24"/>
              </w:rPr>
            </w:pPr>
            <w:r>
              <w:rPr>
                <w:rFonts w:hint="eastAsia" w:ascii="宋体" w:hAnsi="宋体"/>
                <w:color w:val="000000"/>
                <w:sz w:val="24"/>
                <w:szCs w:val="24"/>
              </w:rPr>
              <w:t>516.33</w:t>
            </w:r>
          </w:p>
        </w:tc>
      </w:tr>
      <w:tr w14:paraId="2AD4B23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44867929">
            <w:pPr>
              <w:tabs>
                <w:tab w:val="left" w:pos="6120"/>
              </w:tabs>
              <w:jc w:val="center"/>
              <w:rPr>
                <w:rFonts w:hint="eastAsia" w:ascii="宋体" w:hAnsi="宋体"/>
                <w:sz w:val="24"/>
                <w:szCs w:val="24"/>
              </w:rPr>
            </w:pPr>
            <w:r>
              <w:rPr>
                <w:rFonts w:hint="eastAsia" w:ascii="宋体" w:hAnsi="宋体"/>
                <w:sz w:val="24"/>
                <w:szCs w:val="24"/>
              </w:rPr>
              <w:t>2</w:t>
            </w:r>
          </w:p>
        </w:tc>
        <w:tc>
          <w:tcPr>
            <w:tcW w:w="1620" w:type="dxa"/>
            <w:tcBorders>
              <w:top w:val="nil"/>
              <w:bottom w:val="nil"/>
            </w:tcBorders>
            <w:noWrap w:val="0"/>
            <w:vAlign w:val="top"/>
          </w:tcPr>
          <w:p w14:paraId="77BCA445">
            <w:pPr>
              <w:tabs>
                <w:tab w:val="left" w:pos="6120"/>
              </w:tabs>
              <w:jc w:val="center"/>
              <w:rPr>
                <w:rFonts w:hint="eastAsia" w:ascii="宋体" w:hAnsi="宋体"/>
                <w:sz w:val="24"/>
                <w:szCs w:val="24"/>
              </w:rPr>
            </w:pPr>
            <w:r>
              <w:rPr>
                <w:rFonts w:hint="eastAsia" w:ascii="宋体" w:hAnsi="宋体"/>
                <w:sz w:val="24"/>
                <w:szCs w:val="24"/>
              </w:rPr>
              <w:t>N</w:t>
            </w:r>
            <w:r>
              <w:rPr>
                <w:rFonts w:hint="eastAsia" w:ascii="宋体" w:hAnsi="宋体"/>
                <w:sz w:val="24"/>
                <w:szCs w:val="24"/>
                <w:vertAlign w:val="subscript"/>
              </w:rPr>
              <w:t>0</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4A7FEDC2">
            <w:pPr>
              <w:jc w:val="center"/>
              <w:rPr>
                <w:rFonts w:ascii="宋体" w:hAnsi="宋体" w:cs="宋体"/>
                <w:color w:val="000000"/>
                <w:sz w:val="24"/>
                <w:szCs w:val="24"/>
              </w:rPr>
            </w:pPr>
            <w:r>
              <w:rPr>
                <w:rFonts w:hint="eastAsia" w:ascii="宋体" w:hAnsi="宋体"/>
                <w:color w:val="000000"/>
                <w:sz w:val="24"/>
                <w:szCs w:val="24"/>
              </w:rPr>
              <w:t>671.47</w:t>
            </w:r>
          </w:p>
        </w:tc>
        <w:tc>
          <w:tcPr>
            <w:tcW w:w="2116" w:type="dxa"/>
            <w:tcBorders>
              <w:top w:val="nil"/>
              <w:bottom w:val="nil"/>
            </w:tcBorders>
            <w:noWrap w:val="0"/>
            <w:vAlign w:val="center"/>
          </w:tcPr>
          <w:p w14:paraId="0488A2E8">
            <w:pPr>
              <w:jc w:val="center"/>
              <w:rPr>
                <w:rFonts w:ascii="宋体" w:hAnsi="宋体" w:cs="宋体"/>
                <w:color w:val="000000"/>
                <w:sz w:val="24"/>
                <w:szCs w:val="24"/>
              </w:rPr>
            </w:pPr>
            <w:r>
              <w:rPr>
                <w:rFonts w:hint="eastAsia" w:ascii="宋体" w:hAnsi="宋体"/>
                <w:color w:val="000000"/>
                <w:sz w:val="24"/>
                <w:szCs w:val="24"/>
              </w:rPr>
              <w:t>640.22</w:t>
            </w:r>
          </w:p>
        </w:tc>
        <w:tc>
          <w:tcPr>
            <w:tcW w:w="1772" w:type="dxa"/>
            <w:tcBorders>
              <w:top w:val="nil"/>
              <w:bottom w:val="nil"/>
            </w:tcBorders>
            <w:noWrap w:val="0"/>
            <w:vAlign w:val="center"/>
          </w:tcPr>
          <w:p w14:paraId="07FDCE85">
            <w:pPr>
              <w:jc w:val="center"/>
              <w:rPr>
                <w:rFonts w:ascii="宋体" w:hAnsi="宋体" w:cs="宋体"/>
                <w:color w:val="000000"/>
                <w:sz w:val="24"/>
                <w:szCs w:val="24"/>
              </w:rPr>
            </w:pPr>
            <w:r>
              <w:rPr>
                <w:rFonts w:hint="eastAsia" w:ascii="宋体" w:hAnsi="宋体"/>
                <w:color w:val="000000"/>
                <w:sz w:val="24"/>
                <w:szCs w:val="24"/>
              </w:rPr>
              <w:t>655.85</w:t>
            </w:r>
          </w:p>
        </w:tc>
      </w:tr>
      <w:tr w14:paraId="56FACBE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518431B9">
            <w:pPr>
              <w:tabs>
                <w:tab w:val="left" w:pos="6120"/>
              </w:tabs>
              <w:jc w:val="center"/>
              <w:rPr>
                <w:rFonts w:hint="eastAsia" w:ascii="宋体" w:hAnsi="宋体"/>
                <w:sz w:val="24"/>
                <w:szCs w:val="24"/>
              </w:rPr>
            </w:pPr>
            <w:r>
              <w:rPr>
                <w:rFonts w:hint="eastAsia" w:ascii="宋体" w:hAnsi="宋体"/>
                <w:sz w:val="24"/>
                <w:szCs w:val="24"/>
              </w:rPr>
              <w:t>3</w:t>
            </w:r>
          </w:p>
        </w:tc>
        <w:tc>
          <w:tcPr>
            <w:tcW w:w="1620" w:type="dxa"/>
            <w:tcBorders>
              <w:top w:val="nil"/>
              <w:bottom w:val="nil"/>
            </w:tcBorders>
            <w:noWrap w:val="0"/>
            <w:vAlign w:val="top"/>
          </w:tcPr>
          <w:p w14:paraId="3430E05F">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1</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38E99F80">
            <w:pPr>
              <w:jc w:val="center"/>
              <w:rPr>
                <w:rFonts w:ascii="宋体" w:hAnsi="宋体" w:cs="宋体"/>
                <w:color w:val="000000"/>
                <w:sz w:val="24"/>
                <w:szCs w:val="24"/>
              </w:rPr>
            </w:pPr>
            <w:r>
              <w:rPr>
                <w:rFonts w:hint="eastAsia" w:ascii="宋体" w:hAnsi="宋体"/>
                <w:color w:val="000000"/>
                <w:sz w:val="24"/>
                <w:szCs w:val="24"/>
              </w:rPr>
              <w:t>811.20</w:t>
            </w:r>
          </w:p>
        </w:tc>
        <w:tc>
          <w:tcPr>
            <w:tcW w:w="2116" w:type="dxa"/>
            <w:tcBorders>
              <w:top w:val="nil"/>
              <w:bottom w:val="nil"/>
            </w:tcBorders>
            <w:noWrap w:val="0"/>
            <w:vAlign w:val="center"/>
          </w:tcPr>
          <w:p w14:paraId="2769E7D3">
            <w:pPr>
              <w:jc w:val="center"/>
              <w:rPr>
                <w:rFonts w:ascii="宋体" w:hAnsi="宋体" w:cs="宋体"/>
                <w:color w:val="000000"/>
                <w:sz w:val="24"/>
                <w:szCs w:val="24"/>
              </w:rPr>
            </w:pPr>
            <w:r>
              <w:rPr>
                <w:rFonts w:hint="eastAsia" w:ascii="宋体" w:hAnsi="宋体"/>
                <w:color w:val="000000"/>
                <w:sz w:val="24"/>
                <w:szCs w:val="24"/>
              </w:rPr>
              <w:t>763.00</w:t>
            </w:r>
          </w:p>
        </w:tc>
        <w:tc>
          <w:tcPr>
            <w:tcW w:w="1772" w:type="dxa"/>
            <w:tcBorders>
              <w:top w:val="nil"/>
              <w:bottom w:val="nil"/>
            </w:tcBorders>
            <w:noWrap w:val="0"/>
            <w:vAlign w:val="center"/>
          </w:tcPr>
          <w:p w14:paraId="4FF18082">
            <w:pPr>
              <w:jc w:val="center"/>
              <w:rPr>
                <w:rFonts w:ascii="宋体" w:hAnsi="宋体" w:cs="宋体"/>
                <w:color w:val="000000"/>
                <w:sz w:val="24"/>
                <w:szCs w:val="24"/>
              </w:rPr>
            </w:pPr>
            <w:r>
              <w:rPr>
                <w:rFonts w:hint="eastAsia" w:ascii="宋体" w:hAnsi="宋体"/>
                <w:color w:val="000000"/>
                <w:sz w:val="24"/>
                <w:szCs w:val="24"/>
              </w:rPr>
              <w:t>787.10</w:t>
            </w:r>
          </w:p>
        </w:tc>
      </w:tr>
      <w:tr w14:paraId="6E489D4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393C2891">
            <w:pPr>
              <w:tabs>
                <w:tab w:val="left" w:pos="6120"/>
              </w:tabs>
              <w:jc w:val="center"/>
              <w:rPr>
                <w:rFonts w:hint="eastAsia" w:ascii="宋体" w:hAnsi="宋体"/>
                <w:sz w:val="24"/>
                <w:szCs w:val="24"/>
              </w:rPr>
            </w:pPr>
            <w:r>
              <w:rPr>
                <w:rFonts w:hint="eastAsia" w:ascii="宋体" w:hAnsi="宋体"/>
                <w:sz w:val="24"/>
                <w:szCs w:val="24"/>
              </w:rPr>
              <w:t>4</w:t>
            </w:r>
          </w:p>
        </w:tc>
        <w:tc>
          <w:tcPr>
            <w:tcW w:w="1620" w:type="dxa"/>
            <w:tcBorders>
              <w:top w:val="nil"/>
              <w:bottom w:val="nil"/>
            </w:tcBorders>
            <w:noWrap w:val="0"/>
            <w:vAlign w:val="top"/>
          </w:tcPr>
          <w:p w14:paraId="0A018A3E">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0</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6949EF0F">
            <w:pPr>
              <w:jc w:val="center"/>
              <w:rPr>
                <w:rFonts w:ascii="宋体" w:hAnsi="宋体" w:cs="宋体"/>
                <w:color w:val="000000"/>
                <w:sz w:val="24"/>
                <w:szCs w:val="24"/>
              </w:rPr>
            </w:pPr>
            <w:r>
              <w:rPr>
                <w:rFonts w:hint="eastAsia" w:ascii="宋体" w:hAnsi="宋体"/>
                <w:color w:val="000000"/>
                <w:sz w:val="24"/>
                <w:szCs w:val="24"/>
              </w:rPr>
              <w:t>723.06</w:t>
            </w:r>
          </w:p>
        </w:tc>
        <w:tc>
          <w:tcPr>
            <w:tcW w:w="2116" w:type="dxa"/>
            <w:tcBorders>
              <w:top w:val="nil"/>
              <w:bottom w:val="nil"/>
            </w:tcBorders>
            <w:noWrap w:val="0"/>
            <w:vAlign w:val="center"/>
          </w:tcPr>
          <w:p w14:paraId="300ECC68">
            <w:pPr>
              <w:jc w:val="center"/>
              <w:rPr>
                <w:rFonts w:ascii="宋体" w:hAnsi="宋体" w:cs="宋体"/>
                <w:color w:val="000000"/>
                <w:sz w:val="24"/>
                <w:szCs w:val="24"/>
              </w:rPr>
            </w:pPr>
            <w:r>
              <w:rPr>
                <w:rFonts w:hint="eastAsia" w:ascii="宋体" w:hAnsi="宋体"/>
                <w:color w:val="000000"/>
                <w:sz w:val="24"/>
                <w:szCs w:val="24"/>
              </w:rPr>
              <w:t>645.06</w:t>
            </w:r>
          </w:p>
        </w:tc>
        <w:tc>
          <w:tcPr>
            <w:tcW w:w="1772" w:type="dxa"/>
            <w:tcBorders>
              <w:top w:val="nil"/>
              <w:bottom w:val="nil"/>
            </w:tcBorders>
            <w:noWrap w:val="0"/>
            <w:vAlign w:val="center"/>
          </w:tcPr>
          <w:p w14:paraId="1BCE5022">
            <w:pPr>
              <w:jc w:val="center"/>
              <w:rPr>
                <w:rFonts w:ascii="宋体" w:hAnsi="宋体" w:cs="宋体"/>
                <w:color w:val="000000"/>
                <w:sz w:val="24"/>
                <w:szCs w:val="24"/>
              </w:rPr>
            </w:pPr>
            <w:r>
              <w:rPr>
                <w:rFonts w:hint="eastAsia" w:ascii="宋体" w:hAnsi="宋体"/>
                <w:color w:val="000000"/>
                <w:sz w:val="24"/>
                <w:szCs w:val="24"/>
              </w:rPr>
              <w:t>684.06</w:t>
            </w:r>
          </w:p>
        </w:tc>
      </w:tr>
      <w:tr w14:paraId="50474BB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38024F59">
            <w:pPr>
              <w:tabs>
                <w:tab w:val="left" w:pos="6120"/>
              </w:tabs>
              <w:jc w:val="center"/>
              <w:rPr>
                <w:rFonts w:hint="eastAsia" w:ascii="宋体" w:hAnsi="宋体"/>
                <w:sz w:val="24"/>
                <w:szCs w:val="24"/>
              </w:rPr>
            </w:pPr>
            <w:r>
              <w:rPr>
                <w:rFonts w:hint="eastAsia" w:ascii="宋体" w:hAnsi="宋体"/>
                <w:sz w:val="24"/>
                <w:szCs w:val="24"/>
              </w:rPr>
              <w:t>5</w:t>
            </w:r>
          </w:p>
        </w:tc>
        <w:tc>
          <w:tcPr>
            <w:tcW w:w="1620" w:type="dxa"/>
            <w:tcBorders>
              <w:top w:val="nil"/>
              <w:bottom w:val="nil"/>
            </w:tcBorders>
            <w:noWrap w:val="0"/>
            <w:vAlign w:val="top"/>
          </w:tcPr>
          <w:p w14:paraId="650DE813">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1</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39296EBD">
            <w:pPr>
              <w:jc w:val="center"/>
              <w:rPr>
                <w:rFonts w:ascii="宋体" w:hAnsi="宋体" w:cs="宋体"/>
                <w:color w:val="000000"/>
                <w:sz w:val="24"/>
                <w:szCs w:val="24"/>
              </w:rPr>
            </w:pPr>
            <w:r>
              <w:rPr>
                <w:rFonts w:hint="eastAsia" w:ascii="宋体" w:hAnsi="宋体"/>
                <w:color w:val="000000"/>
                <w:sz w:val="24"/>
                <w:szCs w:val="24"/>
              </w:rPr>
              <w:t>712.19</w:t>
            </w:r>
          </w:p>
        </w:tc>
        <w:tc>
          <w:tcPr>
            <w:tcW w:w="2116" w:type="dxa"/>
            <w:tcBorders>
              <w:top w:val="nil"/>
              <w:bottom w:val="nil"/>
            </w:tcBorders>
            <w:noWrap w:val="0"/>
            <w:vAlign w:val="center"/>
          </w:tcPr>
          <w:p w14:paraId="4B7BEAEE">
            <w:pPr>
              <w:jc w:val="center"/>
              <w:rPr>
                <w:rFonts w:ascii="宋体" w:hAnsi="宋体" w:cs="宋体"/>
                <w:color w:val="000000"/>
                <w:sz w:val="24"/>
                <w:szCs w:val="24"/>
              </w:rPr>
            </w:pPr>
            <w:r>
              <w:rPr>
                <w:rFonts w:hint="eastAsia" w:ascii="宋体" w:hAnsi="宋体"/>
                <w:color w:val="000000"/>
                <w:sz w:val="24"/>
                <w:szCs w:val="24"/>
              </w:rPr>
              <w:t>724.20</w:t>
            </w:r>
          </w:p>
        </w:tc>
        <w:tc>
          <w:tcPr>
            <w:tcW w:w="1772" w:type="dxa"/>
            <w:tcBorders>
              <w:top w:val="nil"/>
              <w:bottom w:val="nil"/>
            </w:tcBorders>
            <w:noWrap w:val="0"/>
            <w:vAlign w:val="center"/>
          </w:tcPr>
          <w:p w14:paraId="12DEE6C7">
            <w:pPr>
              <w:jc w:val="center"/>
              <w:rPr>
                <w:rFonts w:ascii="宋体" w:hAnsi="宋体" w:cs="宋体"/>
                <w:color w:val="000000"/>
                <w:sz w:val="24"/>
                <w:szCs w:val="24"/>
              </w:rPr>
            </w:pPr>
            <w:r>
              <w:rPr>
                <w:rFonts w:hint="eastAsia" w:ascii="宋体" w:hAnsi="宋体"/>
                <w:color w:val="000000"/>
                <w:sz w:val="24"/>
                <w:szCs w:val="24"/>
              </w:rPr>
              <w:t>718.19</w:t>
            </w:r>
          </w:p>
        </w:tc>
      </w:tr>
      <w:tr w14:paraId="28D7676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246484C0">
            <w:pPr>
              <w:tabs>
                <w:tab w:val="left" w:pos="6120"/>
              </w:tabs>
              <w:jc w:val="center"/>
              <w:rPr>
                <w:rFonts w:hint="eastAsia" w:ascii="宋体" w:hAnsi="宋体"/>
                <w:sz w:val="24"/>
                <w:szCs w:val="24"/>
              </w:rPr>
            </w:pPr>
            <w:r>
              <w:rPr>
                <w:rFonts w:hint="eastAsia" w:ascii="宋体" w:hAnsi="宋体"/>
                <w:sz w:val="24"/>
                <w:szCs w:val="24"/>
              </w:rPr>
              <w:t>6</w:t>
            </w:r>
          </w:p>
        </w:tc>
        <w:tc>
          <w:tcPr>
            <w:tcW w:w="1620" w:type="dxa"/>
            <w:tcBorders>
              <w:top w:val="nil"/>
              <w:bottom w:val="nil"/>
            </w:tcBorders>
            <w:noWrap w:val="0"/>
            <w:vAlign w:val="top"/>
          </w:tcPr>
          <w:p w14:paraId="77B043DA">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6F1A65A6">
            <w:pPr>
              <w:jc w:val="center"/>
              <w:rPr>
                <w:rFonts w:ascii="宋体" w:hAnsi="宋体" w:cs="宋体"/>
                <w:color w:val="000000"/>
                <w:sz w:val="24"/>
                <w:szCs w:val="24"/>
              </w:rPr>
            </w:pPr>
            <w:r>
              <w:rPr>
                <w:rFonts w:hint="eastAsia" w:ascii="宋体" w:hAnsi="宋体"/>
                <w:color w:val="000000"/>
                <w:sz w:val="24"/>
                <w:szCs w:val="24"/>
              </w:rPr>
              <w:t>731.33</w:t>
            </w:r>
          </w:p>
        </w:tc>
        <w:tc>
          <w:tcPr>
            <w:tcW w:w="2116" w:type="dxa"/>
            <w:tcBorders>
              <w:top w:val="nil"/>
              <w:bottom w:val="nil"/>
            </w:tcBorders>
            <w:noWrap w:val="0"/>
            <w:vAlign w:val="center"/>
          </w:tcPr>
          <w:p w14:paraId="72AC3DAF">
            <w:pPr>
              <w:jc w:val="center"/>
              <w:rPr>
                <w:rFonts w:ascii="宋体" w:hAnsi="宋体" w:cs="宋体"/>
                <w:color w:val="000000"/>
                <w:sz w:val="24"/>
                <w:szCs w:val="24"/>
              </w:rPr>
            </w:pPr>
            <w:r>
              <w:rPr>
                <w:rFonts w:hint="eastAsia" w:ascii="宋体" w:hAnsi="宋体"/>
                <w:color w:val="000000"/>
                <w:sz w:val="24"/>
                <w:szCs w:val="24"/>
              </w:rPr>
              <w:t>743.29</w:t>
            </w:r>
          </w:p>
        </w:tc>
        <w:tc>
          <w:tcPr>
            <w:tcW w:w="1772" w:type="dxa"/>
            <w:tcBorders>
              <w:top w:val="nil"/>
              <w:bottom w:val="nil"/>
            </w:tcBorders>
            <w:noWrap w:val="0"/>
            <w:vAlign w:val="center"/>
          </w:tcPr>
          <w:p w14:paraId="3CEB505B">
            <w:pPr>
              <w:jc w:val="center"/>
              <w:rPr>
                <w:rFonts w:ascii="宋体" w:hAnsi="宋体" w:cs="宋体"/>
                <w:color w:val="000000"/>
                <w:sz w:val="24"/>
                <w:szCs w:val="24"/>
              </w:rPr>
            </w:pPr>
            <w:r>
              <w:rPr>
                <w:rFonts w:hint="eastAsia" w:ascii="宋体" w:hAnsi="宋体"/>
                <w:color w:val="000000"/>
                <w:sz w:val="24"/>
                <w:szCs w:val="24"/>
              </w:rPr>
              <w:t>737.31</w:t>
            </w:r>
          </w:p>
        </w:tc>
      </w:tr>
      <w:tr w14:paraId="5BD42E6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7A6B7005">
            <w:pPr>
              <w:tabs>
                <w:tab w:val="left" w:pos="6120"/>
              </w:tabs>
              <w:jc w:val="center"/>
              <w:rPr>
                <w:rFonts w:hint="eastAsia" w:ascii="宋体" w:hAnsi="宋体"/>
                <w:sz w:val="24"/>
                <w:szCs w:val="24"/>
              </w:rPr>
            </w:pPr>
            <w:r>
              <w:rPr>
                <w:rFonts w:hint="eastAsia" w:ascii="宋体" w:hAnsi="宋体"/>
                <w:sz w:val="24"/>
                <w:szCs w:val="24"/>
              </w:rPr>
              <w:t>7</w:t>
            </w:r>
          </w:p>
        </w:tc>
        <w:tc>
          <w:tcPr>
            <w:tcW w:w="1620" w:type="dxa"/>
            <w:tcBorders>
              <w:top w:val="nil"/>
              <w:bottom w:val="nil"/>
            </w:tcBorders>
            <w:noWrap w:val="0"/>
            <w:vAlign w:val="top"/>
          </w:tcPr>
          <w:p w14:paraId="109BFA6F">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3</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24C8B994">
            <w:pPr>
              <w:jc w:val="center"/>
              <w:rPr>
                <w:rFonts w:ascii="宋体" w:hAnsi="宋体" w:cs="宋体"/>
                <w:color w:val="000000"/>
                <w:sz w:val="24"/>
                <w:szCs w:val="24"/>
              </w:rPr>
            </w:pPr>
            <w:r>
              <w:rPr>
                <w:rFonts w:hint="eastAsia" w:ascii="宋体" w:hAnsi="宋体"/>
                <w:color w:val="000000"/>
                <w:sz w:val="24"/>
                <w:szCs w:val="24"/>
              </w:rPr>
              <w:t>784.41</w:t>
            </w:r>
          </w:p>
        </w:tc>
        <w:tc>
          <w:tcPr>
            <w:tcW w:w="2116" w:type="dxa"/>
            <w:tcBorders>
              <w:top w:val="nil"/>
              <w:bottom w:val="nil"/>
            </w:tcBorders>
            <w:noWrap w:val="0"/>
            <w:vAlign w:val="center"/>
          </w:tcPr>
          <w:p w14:paraId="7F104A05">
            <w:pPr>
              <w:jc w:val="center"/>
              <w:rPr>
                <w:rFonts w:ascii="宋体" w:hAnsi="宋体" w:cs="宋体"/>
                <w:color w:val="000000"/>
                <w:sz w:val="24"/>
                <w:szCs w:val="24"/>
              </w:rPr>
            </w:pPr>
            <w:r>
              <w:rPr>
                <w:rFonts w:hint="eastAsia" w:ascii="宋体" w:hAnsi="宋体"/>
                <w:color w:val="000000"/>
                <w:sz w:val="24"/>
                <w:szCs w:val="24"/>
              </w:rPr>
              <w:t>710.31</w:t>
            </w:r>
          </w:p>
        </w:tc>
        <w:tc>
          <w:tcPr>
            <w:tcW w:w="1772" w:type="dxa"/>
            <w:tcBorders>
              <w:top w:val="nil"/>
              <w:bottom w:val="nil"/>
            </w:tcBorders>
            <w:noWrap w:val="0"/>
            <w:vAlign w:val="center"/>
          </w:tcPr>
          <w:p w14:paraId="014F58B2">
            <w:pPr>
              <w:jc w:val="center"/>
              <w:rPr>
                <w:rFonts w:ascii="宋体" w:hAnsi="宋体" w:cs="宋体"/>
                <w:color w:val="000000"/>
                <w:sz w:val="24"/>
                <w:szCs w:val="24"/>
              </w:rPr>
            </w:pPr>
            <w:r>
              <w:rPr>
                <w:rFonts w:hint="eastAsia" w:ascii="宋体" w:hAnsi="宋体"/>
                <w:color w:val="000000"/>
                <w:sz w:val="24"/>
                <w:szCs w:val="24"/>
              </w:rPr>
              <w:t>745.49</w:t>
            </w:r>
          </w:p>
        </w:tc>
      </w:tr>
      <w:tr w14:paraId="7532394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457A4441">
            <w:pPr>
              <w:tabs>
                <w:tab w:val="left" w:pos="6120"/>
              </w:tabs>
              <w:jc w:val="center"/>
              <w:rPr>
                <w:rFonts w:hint="eastAsia" w:ascii="宋体" w:hAnsi="宋体"/>
                <w:sz w:val="24"/>
                <w:szCs w:val="24"/>
              </w:rPr>
            </w:pPr>
            <w:r>
              <w:rPr>
                <w:rFonts w:hint="eastAsia" w:ascii="宋体" w:hAnsi="宋体"/>
                <w:sz w:val="24"/>
                <w:szCs w:val="24"/>
              </w:rPr>
              <w:t>8</w:t>
            </w:r>
          </w:p>
        </w:tc>
        <w:tc>
          <w:tcPr>
            <w:tcW w:w="1620" w:type="dxa"/>
            <w:tcBorders>
              <w:top w:val="nil"/>
              <w:bottom w:val="nil"/>
            </w:tcBorders>
            <w:noWrap w:val="0"/>
            <w:vAlign w:val="top"/>
          </w:tcPr>
          <w:p w14:paraId="59B3041A">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0</w:t>
            </w:r>
          </w:p>
        </w:tc>
        <w:tc>
          <w:tcPr>
            <w:tcW w:w="1980" w:type="dxa"/>
            <w:tcBorders>
              <w:top w:val="nil"/>
              <w:bottom w:val="nil"/>
            </w:tcBorders>
            <w:noWrap w:val="0"/>
            <w:vAlign w:val="center"/>
          </w:tcPr>
          <w:p w14:paraId="3DC94DF4">
            <w:pPr>
              <w:jc w:val="center"/>
              <w:rPr>
                <w:rFonts w:ascii="宋体" w:hAnsi="宋体" w:cs="宋体"/>
                <w:color w:val="000000"/>
                <w:sz w:val="24"/>
                <w:szCs w:val="24"/>
              </w:rPr>
            </w:pPr>
            <w:r>
              <w:rPr>
                <w:rFonts w:hint="eastAsia" w:ascii="宋体" w:hAnsi="宋体"/>
                <w:color w:val="000000"/>
                <w:sz w:val="24"/>
                <w:szCs w:val="24"/>
              </w:rPr>
              <w:t>750.98</w:t>
            </w:r>
          </w:p>
        </w:tc>
        <w:tc>
          <w:tcPr>
            <w:tcW w:w="2116" w:type="dxa"/>
            <w:tcBorders>
              <w:top w:val="nil"/>
              <w:bottom w:val="nil"/>
            </w:tcBorders>
            <w:noWrap w:val="0"/>
            <w:vAlign w:val="center"/>
          </w:tcPr>
          <w:p w14:paraId="2A25890C">
            <w:pPr>
              <w:jc w:val="center"/>
              <w:rPr>
                <w:rFonts w:ascii="宋体" w:hAnsi="宋体" w:cs="宋体"/>
                <w:color w:val="000000"/>
                <w:sz w:val="24"/>
                <w:szCs w:val="24"/>
              </w:rPr>
            </w:pPr>
            <w:r>
              <w:rPr>
                <w:rFonts w:hint="eastAsia" w:ascii="宋体" w:hAnsi="宋体"/>
                <w:color w:val="000000"/>
                <w:sz w:val="24"/>
                <w:szCs w:val="24"/>
              </w:rPr>
              <w:t>659.46</w:t>
            </w:r>
          </w:p>
        </w:tc>
        <w:tc>
          <w:tcPr>
            <w:tcW w:w="1772" w:type="dxa"/>
            <w:tcBorders>
              <w:top w:val="nil"/>
              <w:bottom w:val="nil"/>
            </w:tcBorders>
            <w:noWrap w:val="0"/>
            <w:vAlign w:val="center"/>
          </w:tcPr>
          <w:p w14:paraId="52BB762C">
            <w:pPr>
              <w:jc w:val="center"/>
              <w:rPr>
                <w:rFonts w:ascii="宋体" w:hAnsi="宋体" w:cs="宋体"/>
                <w:color w:val="000000"/>
                <w:sz w:val="24"/>
                <w:szCs w:val="24"/>
              </w:rPr>
            </w:pPr>
            <w:r>
              <w:rPr>
                <w:rFonts w:hint="eastAsia" w:ascii="宋体" w:hAnsi="宋体"/>
                <w:color w:val="000000"/>
                <w:sz w:val="24"/>
                <w:szCs w:val="24"/>
              </w:rPr>
              <w:t>705.22</w:t>
            </w:r>
          </w:p>
        </w:tc>
      </w:tr>
      <w:tr w14:paraId="448EAB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03D7327C">
            <w:pPr>
              <w:tabs>
                <w:tab w:val="left" w:pos="6120"/>
              </w:tabs>
              <w:jc w:val="center"/>
              <w:rPr>
                <w:rFonts w:hint="eastAsia" w:ascii="宋体" w:hAnsi="宋体"/>
                <w:sz w:val="24"/>
                <w:szCs w:val="24"/>
              </w:rPr>
            </w:pPr>
            <w:r>
              <w:rPr>
                <w:rFonts w:hint="eastAsia" w:ascii="宋体" w:hAnsi="宋体"/>
                <w:sz w:val="24"/>
                <w:szCs w:val="24"/>
              </w:rPr>
              <w:t>9</w:t>
            </w:r>
          </w:p>
        </w:tc>
        <w:tc>
          <w:tcPr>
            <w:tcW w:w="1620" w:type="dxa"/>
            <w:tcBorders>
              <w:top w:val="nil"/>
              <w:bottom w:val="nil"/>
            </w:tcBorders>
            <w:noWrap w:val="0"/>
            <w:vAlign w:val="top"/>
          </w:tcPr>
          <w:p w14:paraId="22762EDF">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1</w:t>
            </w:r>
          </w:p>
        </w:tc>
        <w:tc>
          <w:tcPr>
            <w:tcW w:w="1980" w:type="dxa"/>
            <w:tcBorders>
              <w:top w:val="nil"/>
              <w:bottom w:val="nil"/>
            </w:tcBorders>
            <w:noWrap w:val="0"/>
            <w:vAlign w:val="center"/>
          </w:tcPr>
          <w:p w14:paraId="669AAA7E">
            <w:pPr>
              <w:jc w:val="center"/>
              <w:rPr>
                <w:rFonts w:ascii="宋体" w:hAnsi="宋体" w:cs="宋体"/>
                <w:color w:val="000000"/>
                <w:sz w:val="24"/>
                <w:szCs w:val="24"/>
              </w:rPr>
            </w:pPr>
            <w:r>
              <w:rPr>
                <w:rFonts w:hint="eastAsia" w:ascii="宋体" w:hAnsi="宋体"/>
                <w:color w:val="000000"/>
                <w:sz w:val="24"/>
                <w:szCs w:val="24"/>
              </w:rPr>
              <w:t>750.52</w:t>
            </w:r>
          </w:p>
        </w:tc>
        <w:tc>
          <w:tcPr>
            <w:tcW w:w="2116" w:type="dxa"/>
            <w:tcBorders>
              <w:top w:val="nil"/>
              <w:bottom w:val="nil"/>
            </w:tcBorders>
            <w:noWrap w:val="0"/>
            <w:vAlign w:val="center"/>
          </w:tcPr>
          <w:p w14:paraId="2C5D00B2">
            <w:pPr>
              <w:jc w:val="center"/>
              <w:rPr>
                <w:rFonts w:ascii="宋体" w:hAnsi="宋体" w:cs="宋体"/>
                <w:color w:val="000000"/>
                <w:sz w:val="24"/>
                <w:szCs w:val="24"/>
              </w:rPr>
            </w:pPr>
            <w:r>
              <w:rPr>
                <w:rFonts w:hint="eastAsia" w:ascii="宋体" w:hAnsi="宋体"/>
                <w:color w:val="000000"/>
                <w:sz w:val="24"/>
                <w:szCs w:val="24"/>
              </w:rPr>
              <w:t>801.11</w:t>
            </w:r>
          </w:p>
        </w:tc>
        <w:tc>
          <w:tcPr>
            <w:tcW w:w="1772" w:type="dxa"/>
            <w:tcBorders>
              <w:top w:val="nil"/>
              <w:bottom w:val="nil"/>
            </w:tcBorders>
            <w:noWrap w:val="0"/>
            <w:vAlign w:val="center"/>
          </w:tcPr>
          <w:p w14:paraId="2C652AE9">
            <w:pPr>
              <w:jc w:val="center"/>
              <w:rPr>
                <w:rFonts w:ascii="宋体" w:hAnsi="宋体" w:cs="宋体"/>
                <w:color w:val="000000"/>
                <w:sz w:val="24"/>
                <w:szCs w:val="24"/>
              </w:rPr>
            </w:pPr>
            <w:r>
              <w:rPr>
                <w:rFonts w:hint="eastAsia" w:ascii="宋体" w:hAnsi="宋体"/>
                <w:color w:val="000000"/>
                <w:sz w:val="24"/>
                <w:szCs w:val="24"/>
              </w:rPr>
              <w:t>775.81</w:t>
            </w:r>
          </w:p>
        </w:tc>
      </w:tr>
      <w:tr w14:paraId="26FE2A4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7F035ECB">
            <w:pPr>
              <w:tabs>
                <w:tab w:val="left" w:pos="6120"/>
              </w:tabs>
              <w:jc w:val="center"/>
              <w:rPr>
                <w:rFonts w:hint="eastAsia" w:ascii="宋体" w:hAnsi="宋体"/>
                <w:sz w:val="24"/>
                <w:szCs w:val="24"/>
              </w:rPr>
            </w:pPr>
            <w:r>
              <w:rPr>
                <w:rFonts w:hint="eastAsia" w:ascii="宋体" w:hAnsi="宋体"/>
                <w:sz w:val="24"/>
                <w:szCs w:val="24"/>
              </w:rPr>
              <w:t>10</w:t>
            </w:r>
          </w:p>
        </w:tc>
        <w:tc>
          <w:tcPr>
            <w:tcW w:w="1620" w:type="dxa"/>
            <w:tcBorders>
              <w:top w:val="nil"/>
              <w:bottom w:val="nil"/>
            </w:tcBorders>
            <w:noWrap w:val="0"/>
            <w:vAlign w:val="top"/>
          </w:tcPr>
          <w:p w14:paraId="73F1C040">
            <w:pPr>
              <w:tabs>
                <w:tab w:val="left" w:pos="6120"/>
              </w:tabs>
              <w:jc w:val="center"/>
              <w:rPr>
                <w:rFonts w:hint="eastAsia" w:ascii="宋体" w:hAnsi="宋体"/>
                <w:sz w:val="24"/>
                <w:szCs w:val="24"/>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3</w:t>
            </w:r>
          </w:p>
        </w:tc>
        <w:tc>
          <w:tcPr>
            <w:tcW w:w="1980" w:type="dxa"/>
            <w:tcBorders>
              <w:top w:val="nil"/>
              <w:bottom w:val="nil"/>
            </w:tcBorders>
            <w:noWrap w:val="0"/>
            <w:vAlign w:val="center"/>
          </w:tcPr>
          <w:p w14:paraId="045B9E87">
            <w:pPr>
              <w:jc w:val="center"/>
              <w:rPr>
                <w:rFonts w:ascii="宋体" w:hAnsi="宋体" w:cs="宋体"/>
                <w:color w:val="000000"/>
                <w:sz w:val="24"/>
                <w:szCs w:val="24"/>
              </w:rPr>
            </w:pPr>
            <w:r>
              <w:rPr>
                <w:rFonts w:hint="eastAsia" w:ascii="宋体" w:hAnsi="宋体"/>
                <w:color w:val="000000"/>
                <w:sz w:val="24"/>
                <w:szCs w:val="24"/>
              </w:rPr>
              <w:t>752.90</w:t>
            </w:r>
          </w:p>
        </w:tc>
        <w:tc>
          <w:tcPr>
            <w:tcW w:w="2116" w:type="dxa"/>
            <w:tcBorders>
              <w:top w:val="nil"/>
              <w:bottom w:val="nil"/>
            </w:tcBorders>
            <w:noWrap w:val="0"/>
            <w:vAlign w:val="center"/>
          </w:tcPr>
          <w:p w14:paraId="0FE7EADF">
            <w:pPr>
              <w:jc w:val="center"/>
              <w:rPr>
                <w:rFonts w:ascii="宋体" w:hAnsi="宋体" w:cs="宋体"/>
                <w:color w:val="000000"/>
                <w:sz w:val="24"/>
                <w:szCs w:val="24"/>
              </w:rPr>
            </w:pPr>
            <w:r>
              <w:rPr>
                <w:rFonts w:hint="eastAsia" w:ascii="宋体" w:hAnsi="宋体"/>
                <w:color w:val="000000"/>
                <w:sz w:val="24"/>
                <w:szCs w:val="24"/>
              </w:rPr>
              <w:t>793.84</w:t>
            </w:r>
          </w:p>
        </w:tc>
        <w:tc>
          <w:tcPr>
            <w:tcW w:w="1772" w:type="dxa"/>
            <w:tcBorders>
              <w:top w:val="nil"/>
              <w:bottom w:val="nil"/>
            </w:tcBorders>
            <w:noWrap w:val="0"/>
            <w:vAlign w:val="center"/>
          </w:tcPr>
          <w:p w14:paraId="7C1A83EC">
            <w:pPr>
              <w:jc w:val="center"/>
              <w:rPr>
                <w:rFonts w:ascii="宋体" w:hAnsi="宋体" w:cs="宋体"/>
                <w:color w:val="000000"/>
                <w:sz w:val="24"/>
                <w:szCs w:val="24"/>
              </w:rPr>
            </w:pPr>
            <w:r>
              <w:rPr>
                <w:rFonts w:hint="eastAsia" w:ascii="宋体" w:hAnsi="宋体"/>
                <w:color w:val="000000"/>
                <w:sz w:val="24"/>
                <w:szCs w:val="24"/>
              </w:rPr>
              <w:t>773.37</w:t>
            </w:r>
          </w:p>
        </w:tc>
      </w:tr>
      <w:tr w14:paraId="2D4BBB6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4E88A191">
            <w:pPr>
              <w:tabs>
                <w:tab w:val="left" w:pos="6120"/>
              </w:tabs>
              <w:jc w:val="center"/>
              <w:rPr>
                <w:rFonts w:hint="eastAsia" w:ascii="宋体" w:hAnsi="宋体"/>
                <w:sz w:val="24"/>
                <w:szCs w:val="24"/>
              </w:rPr>
            </w:pPr>
            <w:r>
              <w:rPr>
                <w:rFonts w:hint="eastAsia" w:ascii="宋体" w:hAnsi="宋体"/>
                <w:sz w:val="24"/>
                <w:szCs w:val="24"/>
              </w:rPr>
              <w:t>11</w:t>
            </w:r>
          </w:p>
        </w:tc>
        <w:tc>
          <w:tcPr>
            <w:tcW w:w="1620" w:type="dxa"/>
            <w:tcBorders>
              <w:top w:val="nil"/>
              <w:bottom w:val="nil"/>
            </w:tcBorders>
            <w:noWrap w:val="0"/>
            <w:vAlign w:val="top"/>
          </w:tcPr>
          <w:p w14:paraId="1641F311">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3</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4BB8557A">
            <w:pPr>
              <w:jc w:val="center"/>
              <w:rPr>
                <w:rFonts w:ascii="宋体" w:hAnsi="宋体" w:cs="宋体"/>
                <w:color w:val="000000"/>
                <w:sz w:val="24"/>
                <w:szCs w:val="24"/>
              </w:rPr>
            </w:pPr>
            <w:r>
              <w:rPr>
                <w:rFonts w:hint="eastAsia" w:ascii="宋体" w:hAnsi="宋体"/>
                <w:color w:val="000000"/>
                <w:sz w:val="24"/>
                <w:szCs w:val="24"/>
              </w:rPr>
              <w:t>758.21</w:t>
            </w:r>
          </w:p>
        </w:tc>
        <w:tc>
          <w:tcPr>
            <w:tcW w:w="2116" w:type="dxa"/>
            <w:tcBorders>
              <w:top w:val="nil"/>
              <w:bottom w:val="nil"/>
            </w:tcBorders>
            <w:noWrap w:val="0"/>
            <w:vAlign w:val="center"/>
          </w:tcPr>
          <w:p w14:paraId="7EEADFA0">
            <w:pPr>
              <w:jc w:val="center"/>
              <w:rPr>
                <w:rFonts w:ascii="宋体" w:hAnsi="宋体" w:cs="宋体"/>
                <w:color w:val="000000"/>
                <w:sz w:val="24"/>
                <w:szCs w:val="24"/>
              </w:rPr>
            </w:pPr>
            <w:r>
              <w:rPr>
                <w:rFonts w:hint="eastAsia" w:ascii="宋体" w:hAnsi="宋体"/>
                <w:color w:val="000000"/>
                <w:sz w:val="24"/>
                <w:szCs w:val="24"/>
              </w:rPr>
              <w:t>729.35</w:t>
            </w:r>
          </w:p>
        </w:tc>
        <w:tc>
          <w:tcPr>
            <w:tcW w:w="1772" w:type="dxa"/>
            <w:tcBorders>
              <w:top w:val="nil"/>
              <w:bottom w:val="nil"/>
            </w:tcBorders>
            <w:noWrap w:val="0"/>
            <w:vAlign w:val="center"/>
          </w:tcPr>
          <w:p w14:paraId="03699194">
            <w:pPr>
              <w:jc w:val="center"/>
              <w:rPr>
                <w:rFonts w:ascii="宋体" w:hAnsi="宋体" w:cs="宋体"/>
                <w:color w:val="000000"/>
                <w:sz w:val="24"/>
                <w:szCs w:val="24"/>
              </w:rPr>
            </w:pPr>
            <w:r>
              <w:rPr>
                <w:rFonts w:hint="eastAsia" w:ascii="宋体" w:hAnsi="宋体"/>
                <w:color w:val="000000"/>
                <w:sz w:val="24"/>
                <w:szCs w:val="24"/>
              </w:rPr>
              <w:t>743.78</w:t>
            </w:r>
          </w:p>
        </w:tc>
      </w:tr>
      <w:tr w14:paraId="295CC8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74545F07">
            <w:pPr>
              <w:tabs>
                <w:tab w:val="left" w:pos="6120"/>
              </w:tabs>
              <w:jc w:val="center"/>
              <w:rPr>
                <w:rFonts w:hint="eastAsia" w:ascii="宋体" w:hAnsi="宋体"/>
                <w:sz w:val="24"/>
                <w:szCs w:val="24"/>
              </w:rPr>
            </w:pPr>
            <w:r>
              <w:rPr>
                <w:rFonts w:hint="eastAsia" w:ascii="宋体" w:hAnsi="宋体"/>
                <w:sz w:val="24"/>
                <w:szCs w:val="24"/>
              </w:rPr>
              <w:t>12</w:t>
            </w:r>
          </w:p>
        </w:tc>
        <w:tc>
          <w:tcPr>
            <w:tcW w:w="1620" w:type="dxa"/>
            <w:tcBorders>
              <w:top w:val="nil"/>
              <w:bottom w:val="nil"/>
            </w:tcBorders>
            <w:noWrap w:val="0"/>
            <w:vAlign w:val="top"/>
          </w:tcPr>
          <w:p w14:paraId="77C3AB65">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1</w:t>
            </w:r>
            <w:r>
              <w:rPr>
                <w:rFonts w:hint="eastAsia" w:ascii="宋体" w:hAnsi="宋体"/>
                <w:sz w:val="24"/>
                <w:szCs w:val="24"/>
              </w:rPr>
              <w:t>P</w:t>
            </w:r>
            <w:r>
              <w:rPr>
                <w:rFonts w:hint="eastAsia" w:ascii="宋体" w:hAnsi="宋体"/>
                <w:sz w:val="24"/>
                <w:szCs w:val="24"/>
                <w:vertAlign w:val="subscript"/>
              </w:rPr>
              <w:t>1</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3B7A3CE0">
            <w:pPr>
              <w:jc w:val="center"/>
              <w:rPr>
                <w:rFonts w:ascii="宋体" w:hAnsi="宋体" w:cs="宋体"/>
                <w:color w:val="000000"/>
                <w:sz w:val="24"/>
                <w:szCs w:val="24"/>
              </w:rPr>
            </w:pPr>
            <w:r>
              <w:rPr>
                <w:rFonts w:hint="eastAsia" w:ascii="宋体" w:hAnsi="宋体"/>
                <w:color w:val="000000"/>
                <w:sz w:val="24"/>
                <w:szCs w:val="24"/>
              </w:rPr>
              <w:t>744.28</w:t>
            </w:r>
          </w:p>
        </w:tc>
        <w:tc>
          <w:tcPr>
            <w:tcW w:w="2116" w:type="dxa"/>
            <w:tcBorders>
              <w:top w:val="nil"/>
              <w:bottom w:val="nil"/>
            </w:tcBorders>
            <w:noWrap w:val="0"/>
            <w:vAlign w:val="center"/>
          </w:tcPr>
          <w:p w14:paraId="1EBBB474">
            <w:pPr>
              <w:jc w:val="center"/>
              <w:rPr>
                <w:rFonts w:ascii="宋体" w:hAnsi="宋体" w:cs="宋体"/>
                <w:color w:val="000000"/>
                <w:sz w:val="24"/>
                <w:szCs w:val="24"/>
              </w:rPr>
            </w:pPr>
            <w:r>
              <w:rPr>
                <w:rFonts w:hint="eastAsia" w:ascii="宋体" w:hAnsi="宋体"/>
                <w:color w:val="000000"/>
                <w:sz w:val="24"/>
                <w:szCs w:val="24"/>
              </w:rPr>
              <w:t>575.33</w:t>
            </w:r>
          </w:p>
        </w:tc>
        <w:tc>
          <w:tcPr>
            <w:tcW w:w="1772" w:type="dxa"/>
            <w:tcBorders>
              <w:top w:val="nil"/>
              <w:bottom w:val="nil"/>
            </w:tcBorders>
            <w:noWrap w:val="0"/>
            <w:vAlign w:val="center"/>
          </w:tcPr>
          <w:p w14:paraId="506DCB0D">
            <w:pPr>
              <w:jc w:val="center"/>
              <w:rPr>
                <w:rFonts w:ascii="宋体" w:hAnsi="宋体" w:cs="宋体"/>
                <w:color w:val="000000"/>
                <w:sz w:val="24"/>
                <w:szCs w:val="24"/>
              </w:rPr>
            </w:pPr>
            <w:r>
              <w:rPr>
                <w:rFonts w:hint="eastAsia" w:ascii="宋体" w:hAnsi="宋体"/>
                <w:color w:val="000000"/>
                <w:sz w:val="24"/>
                <w:szCs w:val="24"/>
              </w:rPr>
              <w:t>659.80</w:t>
            </w:r>
          </w:p>
        </w:tc>
      </w:tr>
      <w:tr w14:paraId="4EAA434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28ECEDC9">
            <w:pPr>
              <w:tabs>
                <w:tab w:val="left" w:pos="6120"/>
              </w:tabs>
              <w:jc w:val="center"/>
              <w:rPr>
                <w:rFonts w:hint="eastAsia" w:ascii="宋体" w:hAnsi="宋体"/>
                <w:sz w:val="24"/>
                <w:szCs w:val="24"/>
              </w:rPr>
            </w:pPr>
            <w:r>
              <w:rPr>
                <w:rFonts w:hint="eastAsia" w:ascii="宋体" w:hAnsi="宋体"/>
                <w:sz w:val="24"/>
                <w:szCs w:val="24"/>
              </w:rPr>
              <w:t>13</w:t>
            </w:r>
          </w:p>
        </w:tc>
        <w:tc>
          <w:tcPr>
            <w:tcW w:w="1620" w:type="dxa"/>
            <w:tcBorders>
              <w:top w:val="nil"/>
              <w:bottom w:val="nil"/>
            </w:tcBorders>
            <w:noWrap w:val="0"/>
            <w:vAlign w:val="top"/>
          </w:tcPr>
          <w:p w14:paraId="11C3D9DD">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1</w:t>
            </w:r>
            <w:r>
              <w:rPr>
                <w:rFonts w:hint="eastAsia" w:ascii="宋体" w:hAnsi="宋体"/>
                <w:sz w:val="24"/>
                <w:szCs w:val="24"/>
              </w:rPr>
              <w:t>P</w:t>
            </w:r>
            <w:r>
              <w:rPr>
                <w:rFonts w:hint="eastAsia" w:ascii="宋体" w:hAnsi="宋体"/>
                <w:sz w:val="24"/>
                <w:szCs w:val="24"/>
                <w:vertAlign w:val="subscript"/>
              </w:rPr>
              <w:t>2</w:t>
            </w:r>
            <w:r>
              <w:rPr>
                <w:rFonts w:hint="eastAsia" w:ascii="宋体" w:hAnsi="宋体"/>
                <w:sz w:val="24"/>
                <w:szCs w:val="24"/>
              </w:rPr>
              <w:t>K</w:t>
            </w:r>
            <w:r>
              <w:rPr>
                <w:rFonts w:hint="eastAsia" w:ascii="宋体" w:hAnsi="宋体"/>
                <w:sz w:val="24"/>
                <w:szCs w:val="24"/>
                <w:vertAlign w:val="subscript"/>
              </w:rPr>
              <w:t>2</w:t>
            </w:r>
          </w:p>
        </w:tc>
        <w:tc>
          <w:tcPr>
            <w:tcW w:w="1980" w:type="dxa"/>
            <w:tcBorders>
              <w:top w:val="nil"/>
              <w:bottom w:val="nil"/>
            </w:tcBorders>
            <w:noWrap w:val="0"/>
            <w:vAlign w:val="center"/>
          </w:tcPr>
          <w:p w14:paraId="6AF1FB0B">
            <w:pPr>
              <w:jc w:val="center"/>
              <w:rPr>
                <w:rFonts w:ascii="宋体" w:hAnsi="宋体" w:cs="宋体"/>
                <w:color w:val="000000"/>
                <w:sz w:val="24"/>
                <w:szCs w:val="24"/>
              </w:rPr>
            </w:pPr>
            <w:r>
              <w:rPr>
                <w:rFonts w:hint="eastAsia" w:ascii="宋体" w:hAnsi="宋体"/>
                <w:color w:val="000000"/>
                <w:sz w:val="24"/>
                <w:szCs w:val="24"/>
              </w:rPr>
              <w:t>669.13</w:t>
            </w:r>
          </w:p>
        </w:tc>
        <w:tc>
          <w:tcPr>
            <w:tcW w:w="2116" w:type="dxa"/>
            <w:tcBorders>
              <w:top w:val="nil"/>
              <w:bottom w:val="nil"/>
            </w:tcBorders>
            <w:noWrap w:val="0"/>
            <w:vAlign w:val="center"/>
          </w:tcPr>
          <w:p w14:paraId="2BBD2D45">
            <w:pPr>
              <w:jc w:val="center"/>
              <w:rPr>
                <w:rFonts w:ascii="宋体" w:hAnsi="宋体" w:cs="宋体"/>
                <w:color w:val="000000"/>
                <w:sz w:val="24"/>
                <w:szCs w:val="24"/>
              </w:rPr>
            </w:pPr>
            <w:r>
              <w:rPr>
                <w:rFonts w:hint="eastAsia" w:ascii="宋体" w:hAnsi="宋体"/>
                <w:color w:val="000000"/>
                <w:sz w:val="24"/>
                <w:szCs w:val="24"/>
              </w:rPr>
              <w:t>745.95</w:t>
            </w:r>
          </w:p>
        </w:tc>
        <w:tc>
          <w:tcPr>
            <w:tcW w:w="1772" w:type="dxa"/>
            <w:tcBorders>
              <w:top w:val="nil"/>
              <w:bottom w:val="nil"/>
            </w:tcBorders>
            <w:noWrap w:val="0"/>
            <w:vAlign w:val="center"/>
          </w:tcPr>
          <w:p w14:paraId="4D5DD21C">
            <w:pPr>
              <w:jc w:val="center"/>
              <w:rPr>
                <w:rFonts w:ascii="宋体" w:hAnsi="宋体" w:cs="宋体"/>
                <w:color w:val="000000"/>
                <w:sz w:val="24"/>
                <w:szCs w:val="24"/>
              </w:rPr>
            </w:pPr>
            <w:r>
              <w:rPr>
                <w:rFonts w:hint="eastAsia" w:ascii="宋体" w:hAnsi="宋体"/>
                <w:color w:val="000000"/>
                <w:sz w:val="24"/>
                <w:szCs w:val="24"/>
              </w:rPr>
              <w:t>707.54</w:t>
            </w:r>
          </w:p>
        </w:tc>
      </w:tr>
      <w:tr w14:paraId="1C9F63C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tcBorders>
            <w:noWrap w:val="0"/>
            <w:vAlign w:val="top"/>
          </w:tcPr>
          <w:p w14:paraId="1297E372">
            <w:pPr>
              <w:tabs>
                <w:tab w:val="left" w:pos="6120"/>
              </w:tabs>
              <w:jc w:val="center"/>
              <w:rPr>
                <w:rFonts w:hint="eastAsia" w:ascii="宋体" w:hAnsi="宋体"/>
                <w:sz w:val="24"/>
                <w:szCs w:val="24"/>
              </w:rPr>
            </w:pPr>
            <w:r>
              <w:rPr>
                <w:rFonts w:hint="eastAsia" w:ascii="宋体" w:hAnsi="宋体"/>
                <w:sz w:val="24"/>
                <w:szCs w:val="24"/>
              </w:rPr>
              <w:t>14</w:t>
            </w:r>
          </w:p>
        </w:tc>
        <w:tc>
          <w:tcPr>
            <w:tcW w:w="1620" w:type="dxa"/>
            <w:tcBorders>
              <w:top w:val="nil"/>
            </w:tcBorders>
            <w:noWrap w:val="0"/>
            <w:vAlign w:val="top"/>
          </w:tcPr>
          <w:p w14:paraId="20F2ADBE">
            <w:pPr>
              <w:tabs>
                <w:tab w:val="left" w:pos="6120"/>
              </w:tabs>
              <w:jc w:val="center"/>
              <w:rPr>
                <w:rFonts w:hint="eastAsia" w:ascii="宋体" w:hAnsi="宋体"/>
                <w:sz w:val="24"/>
                <w:szCs w:val="24"/>
                <w:vertAlign w:val="subscript"/>
              </w:rPr>
            </w:pPr>
            <w:r>
              <w:rPr>
                <w:rFonts w:hint="eastAsia" w:ascii="宋体" w:hAnsi="宋体"/>
                <w:sz w:val="24"/>
                <w:szCs w:val="24"/>
              </w:rPr>
              <w:t>N</w:t>
            </w:r>
            <w:r>
              <w:rPr>
                <w:rFonts w:hint="eastAsia" w:ascii="宋体" w:hAnsi="宋体"/>
                <w:sz w:val="24"/>
                <w:szCs w:val="24"/>
                <w:vertAlign w:val="subscript"/>
              </w:rPr>
              <w:t>2</w:t>
            </w:r>
            <w:r>
              <w:rPr>
                <w:rFonts w:hint="eastAsia" w:ascii="宋体" w:hAnsi="宋体"/>
                <w:sz w:val="24"/>
                <w:szCs w:val="24"/>
              </w:rPr>
              <w:t>P</w:t>
            </w:r>
            <w:r>
              <w:rPr>
                <w:rFonts w:hint="eastAsia" w:ascii="宋体" w:hAnsi="宋体"/>
                <w:sz w:val="24"/>
                <w:szCs w:val="24"/>
                <w:vertAlign w:val="subscript"/>
              </w:rPr>
              <w:t>1</w:t>
            </w:r>
            <w:r>
              <w:rPr>
                <w:rFonts w:hint="eastAsia" w:ascii="宋体" w:hAnsi="宋体"/>
                <w:sz w:val="24"/>
                <w:szCs w:val="24"/>
              </w:rPr>
              <w:t>K</w:t>
            </w:r>
            <w:r>
              <w:rPr>
                <w:rFonts w:hint="eastAsia" w:ascii="宋体" w:hAnsi="宋体"/>
                <w:sz w:val="24"/>
                <w:szCs w:val="24"/>
                <w:vertAlign w:val="subscript"/>
              </w:rPr>
              <w:t>1</w:t>
            </w:r>
          </w:p>
        </w:tc>
        <w:tc>
          <w:tcPr>
            <w:tcW w:w="1980" w:type="dxa"/>
            <w:tcBorders>
              <w:top w:val="nil"/>
            </w:tcBorders>
            <w:noWrap w:val="0"/>
            <w:vAlign w:val="center"/>
          </w:tcPr>
          <w:p w14:paraId="5DBE2726">
            <w:pPr>
              <w:jc w:val="center"/>
              <w:rPr>
                <w:rFonts w:ascii="宋体" w:hAnsi="宋体" w:cs="宋体"/>
                <w:color w:val="000000"/>
                <w:sz w:val="24"/>
                <w:szCs w:val="24"/>
              </w:rPr>
            </w:pPr>
            <w:r>
              <w:rPr>
                <w:rFonts w:hint="eastAsia" w:ascii="宋体" w:hAnsi="宋体"/>
                <w:color w:val="000000"/>
                <w:sz w:val="24"/>
                <w:szCs w:val="24"/>
              </w:rPr>
              <w:t>630.60</w:t>
            </w:r>
          </w:p>
        </w:tc>
        <w:tc>
          <w:tcPr>
            <w:tcW w:w="2116" w:type="dxa"/>
            <w:tcBorders>
              <w:top w:val="nil"/>
            </w:tcBorders>
            <w:noWrap w:val="0"/>
            <w:vAlign w:val="center"/>
          </w:tcPr>
          <w:p w14:paraId="6A2127F7">
            <w:pPr>
              <w:jc w:val="center"/>
              <w:rPr>
                <w:rFonts w:ascii="宋体" w:hAnsi="宋体" w:cs="宋体"/>
                <w:color w:val="000000"/>
                <w:sz w:val="24"/>
                <w:szCs w:val="24"/>
              </w:rPr>
            </w:pPr>
            <w:r>
              <w:rPr>
                <w:rFonts w:hint="eastAsia" w:ascii="宋体" w:hAnsi="宋体"/>
                <w:color w:val="000000"/>
                <w:sz w:val="24"/>
                <w:szCs w:val="24"/>
              </w:rPr>
              <w:t>623.42</w:t>
            </w:r>
          </w:p>
        </w:tc>
        <w:tc>
          <w:tcPr>
            <w:tcW w:w="1772" w:type="dxa"/>
            <w:tcBorders>
              <w:top w:val="nil"/>
            </w:tcBorders>
            <w:noWrap w:val="0"/>
            <w:vAlign w:val="center"/>
          </w:tcPr>
          <w:p w14:paraId="694A0A04">
            <w:pPr>
              <w:jc w:val="center"/>
              <w:rPr>
                <w:rFonts w:ascii="宋体" w:hAnsi="宋体" w:cs="宋体"/>
                <w:color w:val="000000"/>
                <w:sz w:val="24"/>
                <w:szCs w:val="24"/>
              </w:rPr>
            </w:pPr>
            <w:r>
              <w:rPr>
                <w:rFonts w:hint="eastAsia" w:ascii="宋体" w:hAnsi="宋体"/>
                <w:color w:val="000000"/>
                <w:sz w:val="24"/>
                <w:szCs w:val="24"/>
              </w:rPr>
              <w:t>627.01</w:t>
            </w:r>
          </w:p>
        </w:tc>
      </w:tr>
    </w:tbl>
    <w:p w14:paraId="37B71BAA">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33" w:firstLineChars="198"/>
        <w:textAlignment w:val="auto"/>
        <w:rPr>
          <w:rFonts w:hint="eastAsia" w:ascii="仿宋_GB2312" w:eastAsia="仿宋_GB2312"/>
          <w:sz w:val="32"/>
          <w:szCs w:val="32"/>
        </w:rPr>
      </w:pPr>
      <w:r>
        <w:rPr>
          <w:rFonts w:hint="eastAsia" w:ascii="仿宋_GB2312" w:eastAsia="仿宋_GB2312"/>
          <w:sz w:val="32"/>
          <w:szCs w:val="32"/>
        </w:rPr>
        <w:t>从表</w:t>
      </w:r>
      <w:r>
        <w:rPr>
          <w:rFonts w:hint="eastAsia" w:ascii="仿宋_GB2312" w:eastAsia="仿宋_GB2312"/>
          <w:sz w:val="32"/>
          <w:szCs w:val="32"/>
          <w:lang w:val="en-US" w:eastAsia="zh-CN"/>
        </w:rPr>
        <w:t>8</w:t>
      </w:r>
      <w:r>
        <w:rPr>
          <w:rFonts w:hint="eastAsia" w:ascii="仿宋_GB2312" w:eastAsia="仿宋_GB2312"/>
          <w:sz w:val="32"/>
          <w:szCs w:val="32"/>
        </w:rPr>
        <w:t>优化结果得出，早熟结球甘蓝的最适宜施肥水平为，尿素298.22千克/公顷、过磷酸钙458.50千克/公顷，再该施肥水平下单产可以达到立项产量的1077.59千克/公顷。</w:t>
      </w:r>
    </w:p>
    <w:p w14:paraId="3853C1EE">
      <w:pPr>
        <w:tabs>
          <w:tab w:val="left" w:pos="6120"/>
        </w:tabs>
        <w:ind w:firstLine="477" w:firstLineChars="198"/>
        <w:jc w:val="center"/>
        <w:rPr>
          <w:rFonts w:hint="eastAsia" w:ascii="黑体" w:hAnsi="黑体" w:eastAsia="黑体" w:cs="黑体"/>
          <w:b/>
          <w:sz w:val="24"/>
          <w:szCs w:val="24"/>
        </w:rPr>
      </w:pPr>
      <w:r>
        <w:rPr>
          <w:rFonts w:hint="eastAsia" w:ascii="黑体" w:hAnsi="黑体" w:eastAsia="黑体" w:cs="黑体"/>
          <w:b/>
          <w:sz w:val="24"/>
          <w:szCs w:val="24"/>
        </w:rPr>
        <w:t>表</w:t>
      </w:r>
      <w:r>
        <w:rPr>
          <w:rFonts w:hint="eastAsia" w:ascii="黑体" w:hAnsi="黑体" w:eastAsia="黑体" w:cs="黑体"/>
          <w:b/>
          <w:sz w:val="24"/>
          <w:szCs w:val="24"/>
          <w:lang w:val="en-US" w:eastAsia="zh-CN"/>
        </w:rPr>
        <w:t>8</w:t>
      </w:r>
      <w:r>
        <w:rPr>
          <w:rFonts w:hint="eastAsia" w:ascii="黑体" w:hAnsi="黑体" w:eastAsia="黑体" w:cs="黑体"/>
          <w:b/>
          <w:sz w:val="24"/>
          <w:szCs w:val="24"/>
        </w:rPr>
        <w:t xml:space="preserve"> “3414”试验优化施肥水平</w:t>
      </w:r>
    </w:p>
    <w:tbl>
      <w:tblPr>
        <w:tblStyle w:val="7"/>
        <w:tblW w:w="8655" w:type="dxa"/>
        <w:tblInd w:w="9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63"/>
        <w:gridCol w:w="2164"/>
        <w:gridCol w:w="2164"/>
        <w:gridCol w:w="2164"/>
      </w:tblGrid>
      <w:tr w14:paraId="106F163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163" w:type="dxa"/>
            <w:tcBorders>
              <w:top w:val="single" w:color="auto" w:sz="4" w:space="0"/>
              <w:bottom w:val="single" w:color="auto" w:sz="4" w:space="0"/>
            </w:tcBorders>
            <w:shd w:val="clear" w:color="auto" w:fill="auto"/>
            <w:noWrap w:val="0"/>
            <w:vAlign w:val="center"/>
          </w:tcPr>
          <w:p w14:paraId="7A0A6194">
            <w:pPr>
              <w:widowControl/>
              <w:jc w:val="center"/>
              <w:rPr>
                <w:rFonts w:hint="eastAsia" w:ascii="宋体" w:hAnsi="宋体" w:cs="宋体"/>
                <w:b/>
                <w:kern w:val="0"/>
                <w:sz w:val="24"/>
                <w:szCs w:val="24"/>
              </w:rPr>
            </w:pPr>
            <w:r>
              <w:rPr>
                <w:rFonts w:hint="eastAsia" w:ascii="宋体" w:hAnsi="宋体" w:cs="宋体"/>
                <w:b/>
                <w:kern w:val="0"/>
                <w:sz w:val="24"/>
                <w:szCs w:val="24"/>
              </w:rPr>
              <w:t>优化结果</w:t>
            </w:r>
          </w:p>
        </w:tc>
        <w:tc>
          <w:tcPr>
            <w:tcW w:w="2164" w:type="dxa"/>
            <w:tcBorders>
              <w:top w:val="single" w:color="auto" w:sz="4" w:space="0"/>
              <w:bottom w:val="single" w:color="auto" w:sz="4" w:space="0"/>
            </w:tcBorders>
            <w:shd w:val="clear" w:color="auto" w:fill="auto"/>
            <w:noWrap w:val="0"/>
            <w:vAlign w:val="center"/>
          </w:tcPr>
          <w:p w14:paraId="496F6286">
            <w:pPr>
              <w:widowControl/>
              <w:jc w:val="center"/>
              <w:rPr>
                <w:rFonts w:hint="eastAsia" w:ascii="宋体" w:hAnsi="宋体" w:cs="宋体"/>
                <w:b/>
                <w:kern w:val="0"/>
                <w:sz w:val="24"/>
                <w:szCs w:val="24"/>
              </w:rPr>
            </w:pPr>
            <w:r>
              <w:rPr>
                <w:rFonts w:hint="eastAsia" w:ascii="宋体" w:hAnsi="宋体" w:cs="宋体"/>
                <w:b/>
                <w:kern w:val="0"/>
                <w:sz w:val="24"/>
                <w:szCs w:val="24"/>
              </w:rPr>
              <w:t>产量最高</w:t>
            </w:r>
          </w:p>
        </w:tc>
        <w:tc>
          <w:tcPr>
            <w:tcW w:w="2164" w:type="dxa"/>
            <w:tcBorders>
              <w:top w:val="single" w:color="auto" w:sz="4" w:space="0"/>
              <w:bottom w:val="single" w:color="auto" w:sz="4" w:space="0"/>
            </w:tcBorders>
            <w:shd w:val="clear" w:color="auto" w:fill="auto"/>
            <w:noWrap w:val="0"/>
            <w:vAlign w:val="center"/>
          </w:tcPr>
          <w:p w14:paraId="432B65CB">
            <w:pPr>
              <w:widowControl/>
              <w:jc w:val="center"/>
              <w:rPr>
                <w:rFonts w:hint="eastAsia" w:ascii="宋体" w:hAnsi="宋体" w:cs="宋体"/>
                <w:b/>
                <w:kern w:val="0"/>
                <w:sz w:val="24"/>
                <w:szCs w:val="24"/>
              </w:rPr>
            </w:pPr>
            <w:r>
              <w:rPr>
                <w:rFonts w:hint="eastAsia" w:ascii="宋体" w:hAnsi="宋体" w:cs="宋体"/>
                <w:b/>
                <w:kern w:val="0"/>
                <w:sz w:val="24"/>
                <w:szCs w:val="24"/>
              </w:rPr>
              <w:t>效益最大（元）</w:t>
            </w:r>
          </w:p>
        </w:tc>
        <w:tc>
          <w:tcPr>
            <w:tcW w:w="2164" w:type="dxa"/>
            <w:tcBorders>
              <w:top w:val="single" w:color="auto" w:sz="4" w:space="0"/>
              <w:bottom w:val="single" w:color="auto" w:sz="4" w:space="0"/>
            </w:tcBorders>
            <w:shd w:val="clear" w:color="auto" w:fill="auto"/>
            <w:noWrap w:val="0"/>
            <w:vAlign w:val="center"/>
          </w:tcPr>
          <w:p w14:paraId="51F0B4A7">
            <w:pPr>
              <w:widowControl/>
              <w:jc w:val="center"/>
              <w:rPr>
                <w:rFonts w:hint="eastAsia" w:ascii="宋体" w:hAnsi="宋体" w:cs="宋体"/>
                <w:b/>
                <w:kern w:val="0"/>
                <w:sz w:val="24"/>
                <w:szCs w:val="24"/>
              </w:rPr>
            </w:pPr>
            <w:r>
              <w:rPr>
                <w:rFonts w:hint="eastAsia" w:ascii="宋体" w:hAnsi="宋体" w:cs="宋体"/>
                <w:b/>
                <w:kern w:val="0"/>
                <w:sz w:val="24"/>
                <w:szCs w:val="24"/>
              </w:rPr>
              <w:t>单价（元.kg</w:t>
            </w:r>
            <w:r>
              <w:rPr>
                <w:rFonts w:hint="eastAsia" w:ascii="宋体" w:hAnsi="宋体" w:cs="宋体"/>
                <w:b/>
                <w:kern w:val="0"/>
                <w:sz w:val="24"/>
                <w:szCs w:val="24"/>
                <w:vertAlign w:val="superscript"/>
              </w:rPr>
              <w:t>-1</w:t>
            </w:r>
            <w:r>
              <w:rPr>
                <w:rFonts w:hint="eastAsia" w:ascii="宋体" w:hAnsi="宋体" w:cs="宋体"/>
                <w:b/>
                <w:kern w:val="0"/>
                <w:sz w:val="24"/>
                <w:szCs w:val="24"/>
              </w:rPr>
              <w:t>）</w:t>
            </w:r>
          </w:p>
        </w:tc>
      </w:tr>
      <w:tr w14:paraId="6538E23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163" w:type="dxa"/>
            <w:tcBorders>
              <w:top w:val="single" w:color="auto" w:sz="4" w:space="0"/>
            </w:tcBorders>
            <w:shd w:val="clear" w:color="auto" w:fill="auto"/>
            <w:noWrap w:val="0"/>
            <w:vAlign w:val="center"/>
          </w:tcPr>
          <w:p w14:paraId="73BBD593">
            <w:pPr>
              <w:widowControl/>
              <w:jc w:val="center"/>
              <w:rPr>
                <w:rFonts w:hint="eastAsia" w:ascii="宋体" w:hAnsi="宋体" w:cs="宋体"/>
                <w:kern w:val="0"/>
                <w:sz w:val="24"/>
                <w:szCs w:val="24"/>
              </w:rPr>
            </w:pPr>
            <w:r>
              <w:rPr>
                <w:rFonts w:hint="eastAsia" w:ascii="宋体" w:hAnsi="宋体" w:cs="宋体"/>
                <w:kern w:val="0"/>
                <w:sz w:val="24"/>
                <w:szCs w:val="24"/>
              </w:rPr>
              <w:t>目标产量</w:t>
            </w:r>
          </w:p>
        </w:tc>
        <w:tc>
          <w:tcPr>
            <w:tcW w:w="2164" w:type="dxa"/>
            <w:tcBorders>
              <w:top w:val="single" w:color="auto" w:sz="4" w:space="0"/>
            </w:tcBorders>
            <w:shd w:val="clear" w:color="auto" w:fill="auto"/>
            <w:noWrap/>
            <w:vAlign w:val="center"/>
          </w:tcPr>
          <w:p w14:paraId="63FF7D41">
            <w:pPr>
              <w:widowControl/>
              <w:jc w:val="center"/>
              <w:rPr>
                <w:rFonts w:hint="eastAsia" w:ascii="宋体" w:hAnsi="宋体" w:cs="宋体"/>
                <w:kern w:val="0"/>
                <w:sz w:val="24"/>
                <w:szCs w:val="24"/>
              </w:rPr>
            </w:pPr>
            <w:r>
              <w:rPr>
                <w:rFonts w:hint="eastAsia" w:ascii="宋体" w:hAnsi="宋体" w:cs="宋体"/>
                <w:kern w:val="0"/>
                <w:sz w:val="24"/>
                <w:szCs w:val="24"/>
              </w:rPr>
              <w:t>1077.59</w:t>
            </w:r>
          </w:p>
        </w:tc>
        <w:tc>
          <w:tcPr>
            <w:tcW w:w="2164" w:type="dxa"/>
            <w:tcBorders>
              <w:top w:val="single" w:color="auto" w:sz="4" w:space="0"/>
            </w:tcBorders>
            <w:shd w:val="clear" w:color="auto" w:fill="auto"/>
            <w:noWrap/>
            <w:vAlign w:val="center"/>
          </w:tcPr>
          <w:p w14:paraId="15CB9CA3">
            <w:pPr>
              <w:widowControl/>
              <w:jc w:val="center"/>
              <w:rPr>
                <w:rFonts w:hint="eastAsia" w:ascii="宋体" w:hAnsi="宋体" w:cs="宋体"/>
                <w:kern w:val="0"/>
                <w:sz w:val="24"/>
                <w:szCs w:val="24"/>
              </w:rPr>
            </w:pPr>
            <w:r>
              <w:rPr>
                <w:rFonts w:hint="eastAsia" w:ascii="宋体" w:hAnsi="宋体" w:cs="宋体"/>
                <w:kern w:val="0"/>
                <w:sz w:val="24"/>
                <w:szCs w:val="24"/>
              </w:rPr>
              <w:t>431036</w:t>
            </w:r>
          </w:p>
        </w:tc>
        <w:tc>
          <w:tcPr>
            <w:tcW w:w="2164" w:type="dxa"/>
            <w:tcBorders>
              <w:top w:val="single" w:color="auto" w:sz="4" w:space="0"/>
            </w:tcBorders>
            <w:shd w:val="clear" w:color="auto" w:fill="auto"/>
            <w:noWrap/>
            <w:vAlign w:val="center"/>
          </w:tcPr>
          <w:p w14:paraId="3A78F23D">
            <w:pPr>
              <w:widowControl/>
              <w:jc w:val="center"/>
              <w:rPr>
                <w:rFonts w:hint="eastAsia" w:ascii="宋体" w:hAnsi="宋体" w:cs="宋体"/>
                <w:kern w:val="0"/>
                <w:sz w:val="24"/>
                <w:szCs w:val="24"/>
              </w:rPr>
            </w:pPr>
            <w:r>
              <w:rPr>
                <w:rFonts w:hint="eastAsia" w:ascii="宋体" w:hAnsi="宋体" w:cs="宋体"/>
                <w:kern w:val="0"/>
                <w:sz w:val="24"/>
                <w:szCs w:val="24"/>
              </w:rPr>
              <w:t>400</w:t>
            </w:r>
          </w:p>
        </w:tc>
      </w:tr>
      <w:tr w14:paraId="4B4CA3D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163" w:type="dxa"/>
            <w:shd w:val="clear" w:color="auto" w:fill="auto"/>
            <w:noWrap w:val="0"/>
            <w:vAlign w:val="center"/>
          </w:tcPr>
          <w:p w14:paraId="604999C2">
            <w:pPr>
              <w:widowControl/>
              <w:jc w:val="center"/>
              <w:rPr>
                <w:rFonts w:hint="eastAsia" w:ascii="宋体" w:hAnsi="宋体" w:cs="宋体"/>
                <w:kern w:val="0"/>
                <w:sz w:val="24"/>
                <w:szCs w:val="24"/>
              </w:rPr>
            </w:pPr>
            <w:r>
              <w:rPr>
                <w:rFonts w:hint="eastAsia" w:ascii="宋体" w:hAnsi="宋体" w:cs="宋体"/>
                <w:kern w:val="0"/>
                <w:sz w:val="24"/>
                <w:szCs w:val="24"/>
              </w:rPr>
              <w:t>氮肥</w:t>
            </w:r>
          </w:p>
        </w:tc>
        <w:tc>
          <w:tcPr>
            <w:tcW w:w="2164" w:type="dxa"/>
            <w:shd w:val="clear" w:color="auto" w:fill="auto"/>
            <w:noWrap/>
            <w:vAlign w:val="center"/>
          </w:tcPr>
          <w:p w14:paraId="29A16CC2">
            <w:pPr>
              <w:widowControl/>
              <w:jc w:val="center"/>
              <w:rPr>
                <w:rFonts w:hint="eastAsia" w:ascii="宋体" w:hAnsi="宋体" w:cs="宋体"/>
                <w:kern w:val="0"/>
                <w:sz w:val="24"/>
                <w:szCs w:val="24"/>
              </w:rPr>
            </w:pPr>
            <w:r>
              <w:rPr>
                <w:rFonts w:hint="eastAsia" w:ascii="宋体" w:hAnsi="宋体" w:cs="宋体"/>
                <w:kern w:val="0"/>
                <w:sz w:val="24"/>
                <w:szCs w:val="24"/>
              </w:rPr>
              <w:t>298.22</w:t>
            </w:r>
          </w:p>
        </w:tc>
        <w:tc>
          <w:tcPr>
            <w:tcW w:w="2164" w:type="dxa"/>
            <w:shd w:val="clear" w:color="auto" w:fill="auto"/>
            <w:noWrap/>
            <w:vAlign w:val="center"/>
          </w:tcPr>
          <w:p w14:paraId="75DCAE51">
            <w:pPr>
              <w:widowControl/>
              <w:jc w:val="center"/>
              <w:rPr>
                <w:rFonts w:hint="eastAsia" w:ascii="宋体" w:hAnsi="宋体" w:cs="宋体"/>
                <w:kern w:val="0"/>
                <w:sz w:val="24"/>
                <w:szCs w:val="24"/>
              </w:rPr>
            </w:pPr>
            <w:r>
              <w:rPr>
                <w:rFonts w:hint="eastAsia" w:ascii="宋体" w:hAnsi="宋体" w:cs="宋体"/>
                <w:kern w:val="0"/>
                <w:sz w:val="24"/>
                <w:szCs w:val="24"/>
              </w:rPr>
              <w:t>1297.26</w:t>
            </w:r>
          </w:p>
        </w:tc>
        <w:tc>
          <w:tcPr>
            <w:tcW w:w="2164" w:type="dxa"/>
            <w:shd w:val="clear" w:color="auto" w:fill="auto"/>
            <w:noWrap/>
            <w:vAlign w:val="center"/>
          </w:tcPr>
          <w:p w14:paraId="0F506E62">
            <w:pPr>
              <w:widowControl/>
              <w:jc w:val="center"/>
              <w:rPr>
                <w:rFonts w:hint="eastAsia" w:ascii="宋体" w:hAnsi="宋体" w:cs="宋体"/>
                <w:kern w:val="0"/>
                <w:sz w:val="24"/>
                <w:szCs w:val="24"/>
              </w:rPr>
            </w:pPr>
            <w:r>
              <w:rPr>
                <w:rFonts w:hint="eastAsia" w:ascii="宋体" w:hAnsi="宋体" w:cs="宋体"/>
                <w:kern w:val="0"/>
                <w:sz w:val="24"/>
                <w:szCs w:val="24"/>
              </w:rPr>
              <w:t>4.35</w:t>
            </w:r>
          </w:p>
        </w:tc>
      </w:tr>
      <w:tr w14:paraId="5C12D95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163" w:type="dxa"/>
            <w:shd w:val="clear" w:color="auto" w:fill="auto"/>
            <w:noWrap w:val="0"/>
            <w:vAlign w:val="center"/>
          </w:tcPr>
          <w:p w14:paraId="17194A1E">
            <w:pPr>
              <w:widowControl/>
              <w:jc w:val="center"/>
              <w:rPr>
                <w:rFonts w:hint="eastAsia" w:ascii="宋体" w:hAnsi="宋体" w:cs="宋体"/>
                <w:kern w:val="0"/>
                <w:sz w:val="24"/>
                <w:szCs w:val="24"/>
              </w:rPr>
            </w:pPr>
            <w:r>
              <w:rPr>
                <w:rFonts w:hint="eastAsia" w:ascii="宋体" w:hAnsi="宋体" w:cs="宋体"/>
                <w:kern w:val="0"/>
                <w:sz w:val="24"/>
                <w:szCs w:val="24"/>
              </w:rPr>
              <w:t>磷肥</w:t>
            </w:r>
          </w:p>
        </w:tc>
        <w:tc>
          <w:tcPr>
            <w:tcW w:w="2164" w:type="dxa"/>
            <w:shd w:val="clear" w:color="auto" w:fill="auto"/>
            <w:noWrap/>
            <w:vAlign w:val="center"/>
          </w:tcPr>
          <w:p w14:paraId="4FE7AAB0">
            <w:pPr>
              <w:widowControl/>
              <w:jc w:val="center"/>
              <w:rPr>
                <w:rFonts w:hint="eastAsia" w:ascii="宋体" w:hAnsi="宋体" w:cs="宋体"/>
                <w:kern w:val="0"/>
                <w:sz w:val="24"/>
                <w:szCs w:val="24"/>
              </w:rPr>
            </w:pPr>
            <w:r>
              <w:rPr>
                <w:rFonts w:hint="eastAsia" w:ascii="宋体" w:hAnsi="宋体" w:cs="宋体"/>
                <w:kern w:val="0"/>
                <w:sz w:val="24"/>
                <w:szCs w:val="24"/>
              </w:rPr>
              <w:t>458.50</w:t>
            </w:r>
          </w:p>
        </w:tc>
        <w:tc>
          <w:tcPr>
            <w:tcW w:w="2164" w:type="dxa"/>
            <w:shd w:val="clear" w:color="auto" w:fill="auto"/>
            <w:noWrap/>
            <w:vAlign w:val="center"/>
          </w:tcPr>
          <w:p w14:paraId="2E2F6092">
            <w:pPr>
              <w:widowControl/>
              <w:jc w:val="center"/>
              <w:rPr>
                <w:rFonts w:hint="eastAsia" w:ascii="宋体" w:hAnsi="宋体" w:cs="宋体"/>
                <w:kern w:val="0"/>
                <w:sz w:val="24"/>
                <w:szCs w:val="24"/>
              </w:rPr>
            </w:pPr>
            <w:r>
              <w:rPr>
                <w:rFonts w:hint="eastAsia" w:ascii="宋体" w:hAnsi="宋体" w:cs="宋体"/>
                <w:kern w:val="0"/>
                <w:sz w:val="24"/>
                <w:szCs w:val="24"/>
              </w:rPr>
              <w:t>2145.78</w:t>
            </w:r>
          </w:p>
        </w:tc>
        <w:tc>
          <w:tcPr>
            <w:tcW w:w="2164" w:type="dxa"/>
            <w:shd w:val="clear" w:color="auto" w:fill="auto"/>
            <w:noWrap/>
            <w:vAlign w:val="center"/>
          </w:tcPr>
          <w:p w14:paraId="312EC5F2">
            <w:pPr>
              <w:widowControl/>
              <w:jc w:val="center"/>
              <w:rPr>
                <w:rFonts w:hint="eastAsia" w:ascii="宋体" w:hAnsi="宋体" w:cs="宋体"/>
                <w:kern w:val="0"/>
                <w:sz w:val="24"/>
                <w:szCs w:val="24"/>
              </w:rPr>
            </w:pPr>
            <w:r>
              <w:rPr>
                <w:rFonts w:hint="eastAsia" w:ascii="宋体" w:hAnsi="宋体" w:cs="宋体"/>
                <w:kern w:val="0"/>
                <w:sz w:val="24"/>
                <w:szCs w:val="24"/>
              </w:rPr>
              <w:t>4.68</w:t>
            </w:r>
          </w:p>
        </w:tc>
      </w:tr>
      <w:tr w14:paraId="20CB494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163" w:type="dxa"/>
            <w:shd w:val="clear" w:color="auto" w:fill="auto"/>
            <w:noWrap w:val="0"/>
            <w:vAlign w:val="center"/>
          </w:tcPr>
          <w:p w14:paraId="17820527">
            <w:pPr>
              <w:widowControl/>
              <w:jc w:val="center"/>
              <w:rPr>
                <w:rFonts w:hint="eastAsia" w:ascii="宋体" w:hAnsi="宋体" w:cs="宋体"/>
                <w:kern w:val="0"/>
                <w:sz w:val="24"/>
                <w:szCs w:val="24"/>
              </w:rPr>
            </w:pPr>
            <w:r>
              <w:rPr>
                <w:rFonts w:hint="eastAsia" w:ascii="宋体" w:hAnsi="宋体" w:cs="宋体"/>
                <w:kern w:val="0"/>
                <w:sz w:val="24"/>
                <w:szCs w:val="24"/>
              </w:rPr>
              <w:t>钾肥</w:t>
            </w:r>
          </w:p>
        </w:tc>
        <w:tc>
          <w:tcPr>
            <w:tcW w:w="2164" w:type="dxa"/>
            <w:shd w:val="clear" w:color="auto" w:fill="auto"/>
            <w:noWrap/>
            <w:vAlign w:val="center"/>
          </w:tcPr>
          <w:p w14:paraId="4608CF00">
            <w:pPr>
              <w:widowControl/>
              <w:jc w:val="center"/>
              <w:rPr>
                <w:rFonts w:hint="eastAsia" w:ascii="宋体" w:hAnsi="宋体" w:cs="宋体"/>
                <w:kern w:val="0"/>
                <w:sz w:val="24"/>
                <w:szCs w:val="24"/>
              </w:rPr>
            </w:pPr>
            <w:r>
              <w:rPr>
                <w:rFonts w:hint="eastAsia" w:ascii="宋体" w:hAnsi="宋体" w:cs="宋体"/>
                <w:kern w:val="0"/>
                <w:sz w:val="24"/>
                <w:szCs w:val="24"/>
              </w:rPr>
              <w:t>0</w:t>
            </w:r>
          </w:p>
        </w:tc>
        <w:tc>
          <w:tcPr>
            <w:tcW w:w="2164" w:type="dxa"/>
            <w:shd w:val="clear" w:color="auto" w:fill="auto"/>
            <w:noWrap/>
            <w:vAlign w:val="center"/>
          </w:tcPr>
          <w:p w14:paraId="084B0902">
            <w:pPr>
              <w:widowControl/>
              <w:jc w:val="center"/>
              <w:rPr>
                <w:rFonts w:hint="eastAsia" w:ascii="宋体" w:hAnsi="宋体" w:cs="宋体"/>
                <w:kern w:val="0"/>
                <w:sz w:val="24"/>
                <w:szCs w:val="24"/>
              </w:rPr>
            </w:pPr>
            <w:r>
              <w:rPr>
                <w:rFonts w:hint="eastAsia" w:ascii="宋体" w:hAnsi="宋体" w:cs="宋体"/>
                <w:kern w:val="0"/>
                <w:sz w:val="24"/>
                <w:szCs w:val="24"/>
              </w:rPr>
              <w:t>0</w:t>
            </w:r>
          </w:p>
        </w:tc>
        <w:tc>
          <w:tcPr>
            <w:tcW w:w="2164" w:type="dxa"/>
            <w:shd w:val="clear" w:color="auto" w:fill="auto"/>
            <w:noWrap/>
            <w:vAlign w:val="center"/>
          </w:tcPr>
          <w:p w14:paraId="57496249">
            <w:pPr>
              <w:widowControl/>
              <w:jc w:val="center"/>
              <w:rPr>
                <w:rFonts w:hint="eastAsia" w:ascii="宋体" w:hAnsi="宋体" w:cs="宋体"/>
                <w:kern w:val="0"/>
                <w:sz w:val="24"/>
                <w:szCs w:val="24"/>
              </w:rPr>
            </w:pPr>
            <w:r>
              <w:rPr>
                <w:rFonts w:hint="eastAsia" w:ascii="宋体" w:hAnsi="宋体" w:cs="宋体"/>
                <w:kern w:val="0"/>
                <w:sz w:val="24"/>
                <w:szCs w:val="24"/>
              </w:rPr>
              <w:t>7.67</w:t>
            </w:r>
          </w:p>
        </w:tc>
      </w:tr>
    </w:tbl>
    <w:p w14:paraId="63058229">
      <w:pPr>
        <w:keepNext w:val="0"/>
        <w:keepLines w:val="0"/>
        <w:pageBreakBefore w:val="0"/>
        <w:widowControl/>
        <w:kinsoku/>
        <w:wordWrap/>
        <w:overflowPunct/>
        <w:topLinePunct w:val="0"/>
        <w:autoSpaceDE w:val="0"/>
        <w:autoSpaceDN w:val="0"/>
        <w:bidi w:val="0"/>
        <w:adjustRightInd/>
        <w:snapToGrid/>
        <w:spacing w:before="157" w:beforeLines="50"/>
        <w:ind w:firstLine="627" w:firstLineChars="196"/>
        <w:textAlignment w:val="auto"/>
        <w:rPr>
          <w:rFonts w:hint="eastAsia"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（二）制种苗育苗期质量控制</w:t>
      </w:r>
    </w:p>
    <w:p w14:paraId="6ED0F028">
      <w:pPr>
        <w:tabs>
          <w:tab w:val="left" w:pos="6120"/>
        </w:tabs>
        <w:ind w:firstLine="633" w:firstLineChars="198"/>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1、育苗基质筛选</w:t>
      </w:r>
    </w:p>
    <w:p w14:paraId="1DD6675A">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33" w:firstLineChars="198"/>
        <w:textAlignment w:val="auto"/>
        <w:rPr>
          <w:rFonts w:hint="eastAsia" w:ascii="仿宋_GB2312" w:eastAsia="仿宋_GB2312"/>
          <w:sz w:val="30"/>
          <w:szCs w:val="30"/>
        </w:rPr>
      </w:pPr>
      <w:r>
        <w:rPr>
          <w:rFonts w:hint="eastAsia" w:ascii="仿宋_GB2312" w:eastAsia="仿宋_GB2312"/>
          <w:sz w:val="32"/>
          <w:szCs w:val="32"/>
        </w:rPr>
        <w:t>表</w:t>
      </w:r>
      <w:r>
        <w:rPr>
          <w:rFonts w:hint="eastAsia" w:ascii="仿宋_GB2312" w:eastAsia="仿宋_GB2312"/>
          <w:sz w:val="32"/>
          <w:szCs w:val="32"/>
          <w:lang w:val="en-US" w:eastAsia="zh-CN"/>
        </w:rPr>
        <w:t>9</w:t>
      </w:r>
      <w:r>
        <w:rPr>
          <w:rFonts w:hint="eastAsia" w:ascii="仿宋_GB2312" w:eastAsia="仿宋_GB2312"/>
          <w:sz w:val="32"/>
          <w:szCs w:val="32"/>
        </w:rPr>
        <w:t>结果为利用不同育苗基质培育的早熟结球甘蓝苗期表现情况，从表中可以得出，利用园田土：腐熟农家肥=2:1的基质配方最佳，在该配方基质上育苗健壮，根系比较发达，壮苗率高达86.60%。其次</w:t>
      </w:r>
      <w:r>
        <w:rPr>
          <w:rFonts w:hint="eastAsia" w:ascii="仿宋_GB2312" w:hAnsi="仿宋" w:eastAsia="仿宋_GB2312"/>
          <w:sz w:val="32"/>
          <w:szCs w:val="32"/>
        </w:rPr>
        <w:t>园田土：腐熟农家肥：河沙=5:3:2配方苗子生长也比较旺盛，壮苗率高，但是从育苗基质的成本和操作难易程度考虑，采用处理I配方比较节省而且操作简便。</w:t>
      </w:r>
    </w:p>
    <w:p w14:paraId="198FAF5A">
      <w:pPr>
        <w:spacing w:line="360" w:lineRule="auto"/>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9</w:t>
      </w:r>
      <w:r>
        <w:rPr>
          <w:rFonts w:hint="eastAsia" w:ascii="宋体" w:hAnsi="宋体"/>
          <w:b/>
          <w:sz w:val="24"/>
          <w:szCs w:val="24"/>
        </w:rPr>
        <w:t xml:space="preserve"> 不同育苗基质配方对出苗和壮苗率影响</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191"/>
        <w:gridCol w:w="1191"/>
        <w:gridCol w:w="1191"/>
        <w:gridCol w:w="1191"/>
        <w:gridCol w:w="1104"/>
        <w:gridCol w:w="1278"/>
        <w:gridCol w:w="1191"/>
      </w:tblGrid>
      <w:tr w14:paraId="6C13EAC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bottom w:val="single" w:color="auto" w:sz="4" w:space="0"/>
            </w:tcBorders>
            <w:noWrap w:val="0"/>
            <w:vAlign w:val="top"/>
          </w:tcPr>
          <w:p w14:paraId="3AD726D5">
            <w:pPr>
              <w:jc w:val="center"/>
              <w:rPr>
                <w:rFonts w:hint="eastAsia" w:ascii="宋体" w:hAnsi="宋体"/>
                <w:b/>
                <w:sz w:val="24"/>
                <w:szCs w:val="24"/>
              </w:rPr>
            </w:pPr>
            <w:r>
              <w:rPr>
                <w:rFonts w:hint="eastAsia" w:ascii="宋体" w:hAnsi="宋体"/>
                <w:b/>
                <w:sz w:val="24"/>
                <w:szCs w:val="24"/>
              </w:rPr>
              <w:t>处理</w:t>
            </w:r>
          </w:p>
        </w:tc>
        <w:tc>
          <w:tcPr>
            <w:tcW w:w="1191" w:type="dxa"/>
            <w:tcBorders>
              <w:bottom w:val="single" w:color="auto" w:sz="4" w:space="0"/>
            </w:tcBorders>
            <w:noWrap w:val="0"/>
            <w:vAlign w:val="top"/>
          </w:tcPr>
          <w:p w14:paraId="642BAF39">
            <w:pPr>
              <w:jc w:val="center"/>
              <w:rPr>
                <w:rFonts w:hint="eastAsia" w:ascii="宋体" w:hAnsi="宋体"/>
                <w:b/>
                <w:sz w:val="24"/>
                <w:szCs w:val="24"/>
              </w:rPr>
            </w:pPr>
            <w:r>
              <w:rPr>
                <w:rFonts w:hint="eastAsia" w:ascii="宋体" w:hAnsi="宋体"/>
                <w:b/>
                <w:sz w:val="24"/>
                <w:szCs w:val="24"/>
              </w:rPr>
              <w:t>株高（cm）</w:t>
            </w:r>
          </w:p>
        </w:tc>
        <w:tc>
          <w:tcPr>
            <w:tcW w:w="1191" w:type="dxa"/>
            <w:tcBorders>
              <w:bottom w:val="single" w:color="auto" w:sz="4" w:space="0"/>
            </w:tcBorders>
            <w:noWrap w:val="0"/>
            <w:vAlign w:val="top"/>
          </w:tcPr>
          <w:p w14:paraId="6C83C96E">
            <w:pPr>
              <w:jc w:val="center"/>
              <w:rPr>
                <w:rFonts w:hint="eastAsia" w:ascii="宋体" w:hAnsi="宋体"/>
                <w:b/>
                <w:sz w:val="24"/>
                <w:szCs w:val="24"/>
              </w:rPr>
            </w:pPr>
            <w:r>
              <w:rPr>
                <w:rFonts w:hint="eastAsia" w:ascii="宋体" w:hAnsi="宋体"/>
                <w:b/>
                <w:sz w:val="24"/>
                <w:szCs w:val="24"/>
              </w:rPr>
              <w:t>叶片数</w:t>
            </w:r>
          </w:p>
        </w:tc>
        <w:tc>
          <w:tcPr>
            <w:tcW w:w="1191" w:type="dxa"/>
            <w:tcBorders>
              <w:bottom w:val="single" w:color="auto" w:sz="4" w:space="0"/>
            </w:tcBorders>
            <w:noWrap w:val="0"/>
            <w:vAlign w:val="top"/>
          </w:tcPr>
          <w:p w14:paraId="34EDC5A5">
            <w:pPr>
              <w:jc w:val="center"/>
              <w:rPr>
                <w:rFonts w:hint="eastAsia" w:ascii="宋体" w:hAnsi="宋体"/>
                <w:b/>
                <w:sz w:val="24"/>
                <w:szCs w:val="24"/>
              </w:rPr>
            </w:pPr>
            <w:r>
              <w:rPr>
                <w:rFonts w:hint="eastAsia" w:ascii="宋体" w:hAnsi="宋体"/>
                <w:b/>
                <w:sz w:val="24"/>
                <w:szCs w:val="24"/>
              </w:rPr>
              <w:t>径粗(cm)</w:t>
            </w:r>
          </w:p>
        </w:tc>
        <w:tc>
          <w:tcPr>
            <w:tcW w:w="1104" w:type="dxa"/>
            <w:tcBorders>
              <w:bottom w:val="single" w:color="auto" w:sz="4" w:space="0"/>
            </w:tcBorders>
            <w:noWrap w:val="0"/>
            <w:vAlign w:val="top"/>
          </w:tcPr>
          <w:p w14:paraId="4DFD25FE">
            <w:pPr>
              <w:jc w:val="center"/>
              <w:rPr>
                <w:rFonts w:hint="eastAsia" w:ascii="宋体" w:hAnsi="宋体"/>
                <w:b/>
                <w:sz w:val="24"/>
                <w:szCs w:val="24"/>
              </w:rPr>
            </w:pPr>
            <w:r>
              <w:rPr>
                <w:rFonts w:hint="eastAsia" w:ascii="宋体" w:hAnsi="宋体"/>
                <w:b/>
                <w:sz w:val="24"/>
                <w:szCs w:val="24"/>
              </w:rPr>
              <w:t>白根数</w:t>
            </w:r>
          </w:p>
        </w:tc>
        <w:tc>
          <w:tcPr>
            <w:tcW w:w="1278" w:type="dxa"/>
            <w:tcBorders>
              <w:bottom w:val="single" w:color="auto" w:sz="4" w:space="0"/>
            </w:tcBorders>
            <w:noWrap w:val="0"/>
            <w:vAlign w:val="top"/>
          </w:tcPr>
          <w:p w14:paraId="11363B63">
            <w:pPr>
              <w:jc w:val="center"/>
              <w:rPr>
                <w:rFonts w:hint="eastAsia" w:ascii="宋体" w:hAnsi="宋体"/>
                <w:b/>
                <w:sz w:val="24"/>
                <w:szCs w:val="24"/>
              </w:rPr>
            </w:pPr>
            <w:r>
              <w:rPr>
                <w:rFonts w:hint="eastAsia" w:ascii="宋体" w:hAnsi="宋体"/>
                <w:b/>
                <w:sz w:val="24"/>
                <w:szCs w:val="24"/>
              </w:rPr>
              <w:t>叶片颜色</w:t>
            </w:r>
          </w:p>
        </w:tc>
        <w:tc>
          <w:tcPr>
            <w:tcW w:w="1191" w:type="dxa"/>
            <w:tcBorders>
              <w:bottom w:val="single" w:color="auto" w:sz="4" w:space="0"/>
            </w:tcBorders>
            <w:noWrap w:val="0"/>
            <w:vAlign w:val="top"/>
          </w:tcPr>
          <w:p w14:paraId="0BD9615B">
            <w:pPr>
              <w:jc w:val="center"/>
              <w:rPr>
                <w:rFonts w:hint="eastAsia" w:ascii="宋体" w:hAnsi="宋体"/>
                <w:b/>
                <w:sz w:val="24"/>
                <w:szCs w:val="24"/>
              </w:rPr>
            </w:pPr>
            <w:r>
              <w:rPr>
                <w:rFonts w:hint="eastAsia" w:ascii="宋体" w:hAnsi="宋体"/>
                <w:b/>
                <w:sz w:val="24"/>
                <w:szCs w:val="24"/>
              </w:rPr>
              <w:t>壮苗率%</w:t>
            </w:r>
          </w:p>
        </w:tc>
      </w:tr>
      <w:tr w14:paraId="32F3B95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bottom w:val="nil"/>
            </w:tcBorders>
            <w:noWrap w:val="0"/>
            <w:vAlign w:val="top"/>
          </w:tcPr>
          <w:p w14:paraId="48D6140F">
            <w:pPr>
              <w:jc w:val="center"/>
              <w:rPr>
                <w:rFonts w:hint="eastAsia" w:ascii="宋体" w:hAnsi="宋体"/>
                <w:sz w:val="24"/>
                <w:szCs w:val="24"/>
              </w:rPr>
            </w:pPr>
            <w:r>
              <w:rPr>
                <w:rFonts w:hint="eastAsia" w:ascii="宋体" w:hAnsi="宋体"/>
                <w:sz w:val="24"/>
                <w:szCs w:val="24"/>
              </w:rPr>
              <w:t>I</w:t>
            </w:r>
          </w:p>
        </w:tc>
        <w:tc>
          <w:tcPr>
            <w:tcW w:w="1191" w:type="dxa"/>
            <w:tcBorders>
              <w:bottom w:val="nil"/>
            </w:tcBorders>
            <w:noWrap w:val="0"/>
            <w:vAlign w:val="top"/>
          </w:tcPr>
          <w:p w14:paraId="704B964C">
            <w:pPr>
              <w:jc w:val="center"/>
              <w:rPr>
                <w:rFonts w:hint="eastAsia" w:ascii="宋体" w:hAnsi="宋体"/>
                <w:sz w:val="24"/>
                <w:szCs w:val="24"/>
              </w:rPr>
            </w:pPr>
            <w:r>
              <w:rPr>
                <w:rFonts w:hint="eastAsia" w:ascii="宋体" w:hAnsi="宋体"/>
                <w:sz w:val="24"/>
                <w:szCs w:val="24"/>
              </w:rPr>
              <w:t>14.11</w:t>
            </w:r>
          </w:p>
        </w:tc>
        <w:tc>
          <w:tcPr>
            <w:tcW w:w="1191" w:type="dxa"/>
            <w:tcBorders>
              <w:bottom w:val="nil"/>
            </w:tcBorders>
            <w:noWrap w:val="0"/>
            <w:vAlign w:val="top"/>
          </w:tcPr>
          <w:p w14:paraId="0A2226B4">
            <w:pPr>
              <w:jc w:val="center"/>
              <w:rPr>
                <w:rFonts w:hint="eastAsia" w:ascii="宋体" w:hAnsi="宋体"/>
                <w:sz w:val="24"/>
                <w:szCs w:val="24"/>
              </w:rPr>
            </w:pPr>
            <w:r>
              <w:rPr>
                <w:rFonts w:hint="eastAsia" w:ascii="宋体" w:hAnsi="宋体"/>
                <w:sz w:val="24"/>
                <w:szCs w:val="24"/>
              </w:rPr>
              <w:t>5</w:t>
            </w:r>
          </w:p>
        </w:tc>
        <w:tc>
          <w:tcPr>
            <w:tcW w:w="1191" w:type="dxa"/>
            <w:tcBorders>
              <w:bottom w:val="nil"/>
            </w:tcBorders>
            <w:noWrap w:val="0"/>
            <w:vAlign w:val="top"/>
          </w:tcPr>
          <w:p w14:paraId="1EACF3CA">
            <w:pPr>
              <w:jc w:val="center"/>
              <w:rPr>
                <w:rFonts w:hint="eastAsia" w:ascii="宋体" w:hAnsi="宋体"/>
                <w:sz w:val="24"/>
                <w:szCs w:val="24"/>
              </w:rPr>
            </w:pPr>
            <w:r>
              <w:rPr>
                <w:rFonts w:hint="eastAsia" w:ascii="宋体" w:hAnsi="宋体"/>
                <w:sz w:val="24"/>
                <w:szCs w:val="24"/>
              </w:rPr>
              <w:t>0.39</w:t>
            </w:r>
          </w:p>
        </w:tc>
        <w:tc>
          <w:tcPr>
            <w:tcW w:w="1104" w:type="dxa"/>
            <w:tcBorders>
              <w:bottom w:val="nil"/>
            </w:tcBorders>
            <w:noWrap w:val="0"/>
            <w:vAlign w:val="top"/>
          </w:tcPr>
          <w:p w14:paraId="28483E8D">
            <w:pPr>
              <w:jc w:val="center"/>
              <w:rPr>
                <w:rFonts w:hint="eastAsia" w:ascii="宋体" w:hAnsi="宋体"/>
                <w:sz w:val="24"/>
                <w:szCs w:val="24"/>
              </w:rPr>
            </w:pPr>
            <w:r>
              <w:rPr>
                <w:rFonts w:hint="eastAsia" w:ascii="宋体" w:hAnsi="宋体"/>
                <w:sz w:val="24"/>
                <w:szCs w:val="24"/>
              </w:rPr>
              <w:t>18</w:t>
            </w:r>
          </w:p>
        </w:tc>
        <w:tc>
          <w:tcPr>
            <w:tcW w:w="1278" w:type="dxa"/>
            <w:tcBorders>
              <w:bottom w:val="nil"/>
            </w:tcBorders>
            <w:noWrap w:val="0"/>
            <w:vAlign w:val="top"/>
          </w:tcPr>
          <w:p w14:paraId="58D41965">
            <w:pPr>
              <w:jc w:val="center"/>
              <w:rPr>
                <w:rFonts w:hint="eastAsia" w:ascii="宋体" w:hAnsi="宋体"/>
                <w:sz w:val="24"/>
                <w:szCs w:val="24"/>
              </w:rPr>
            </w:pPr>
            <w:r>
              <w:rPr>
                <w:rFonts w:hint="eastAsia" w:ascii="宋体" w:hAnsi="宋体"/>
                <w:sz w:val="24"/>
                <w:szCs w:val="24"/>
              </w:rPr>
              <w:t>浅灰绿</w:t>
            </w:r>
          </w:p>
        </w:tc>
        <w:tc>
          <w:tcPr>
            <w:tcW w:w="1191" w:type="dxa"/>
            <w:tcBorders>
              <w:bottom w:val="nil"/>
            </w:tcBorders>
            <w:noWrap w:val="0"/>
            <w:vAlign w:val="top"/>
          </w:tcPr>
          <w:p w14:paraId="3B958C8B">
            <w:pPr>
              <w:jc w:val="center"/>
              <w:rPr>
                <w:rFonts w:hint="eastAsia" w:ascii="宋体" w:hAnsi="宋体"/>
                <w:sz w:val="24"/>
                <w:szCs w:val="24"/>
              </w:rPr>
            </w:pPr>
            <w:r>
              <w:rPr>
                <w:rFonts w:hint="eastAsia" w:ascii="宋体" w:hAnsi="宋体"/>
                <w:sz w:val="24"/>
                <w:szCs w:val="24"/>
              </w:rPr>
              <w:t>86.60</w:t>
            </w:r>
          </w:p>
        </w:tc>
      </w:tr>
      <w:tr w14:paraId="438320B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top w:val="nil"/>
              <w:bottom w:val="nil"/>
            </w:tcBorders>
            <w:noWrap w:val="0"/>
            <w:vAlign w:val="top"/>
          </w:tcPr>
          <w:p w14:paraId="4131D85A">
            <w:pPr>
              <w:jc w:val="center"/>
              <w:rPr>
                <w:rFonts w:hint="eastAsia" w:ascii="宋体" w:hAnsi="宋体"/>
                <w:sz w:val="24"/>
                <w:szCs w:val="24"/>
              </w:rPr>
            </w:pPr>
            <w:r>
              <w:rPr>
                <w:rFonts w:hint="eastAsia" w:ascii="宋体" w:hAnsi="宋体"/>
                <w:sz w:val="24"/>
                <w:szCs w:val="24"/>
              </w:rPr>
              <w:t>II</w:t>
            </w:r>
          </w:p>
        </w:tc>
        <w:tc>
          <w:tcPr>
            <w:tcW w:w="1191" w:type="dxa"/>
            <w:tcBorders>
              <w:top w:val="nil"/>
              <w:bottom w:val="nil"/>
            </w:tcBorders>
            <w:noWrap w:val="0"/>
            <w:vAlign w:val="top"/>
          </w:tcPr>
          <w:p w14:paraId="56D4B12F">
            <w:pPr>
              <w:jc w:val="center"/>
              <w:rPr>
                <w:rFonts w:hint="eastAsia" w:ascii="宋体" w:hAnsi="宋体"/>
                <w:sz w:val="24"/>
                <w:szCs w:val="24"/>
              </w:rPr>
            </w:pPr>
            <w:r>
              <w:rPr>
                <w:rFonts w:hint="eastAsia" w:ascii="宋体" w:hAnsi="宋体"/>
                <w:sz w:val="24"/>
                <w:szCs w:val="24"/>
              </w:rPr>
              <w:t>11.40</w:t>
            </w:r>
          </w:p>
        </w:tc>
        <w:tc>
          <w:tcPr>
            <w:tcW w:w="1191" w:type="dxa"/>
            <w:tcBorders>
              <w:top w:val="nil"/>
              <w:bottom w:val="nil"/>
            </w:tcBorders>
            <w:noWrap w:val="0"/>
            <w:vAlign w:val="top"/>
          </w:tcPr>
          <w:p w14:paraId="49065613">
            <w:pPr>
              <w:jc w:val="center"/>
              <w:rPr>
                <w:rFonts w:hint="eastAsia" w:ascii="宋体" w:hAnsi="宋体"/>
                <w:sz w:val="24"/>
                <w:szCs w:val="24"/>
              </w:rPr>
            </w:pPr>
            <w:r>
              <w:rPr>
                <w:rFonts w:hint="eastAsia" w:ascii="宋体" w:hAnsi="宋体"/>
                <w:sz w:val="24"/>
                <w:szCs w:val="24"/>
              </w:rPr>
              <w:t>4</w:t>
            </w:r>
          </w:p>
        </w:tc>
        <w:tc>
          <w:tcPr>
            <w:tcW w:w="1191" w:type="dxa"/>
            <w:tcBorders>
              <w:top w:val="nil"/>
              <w:bottom w:val="nil"/>
            </w:tcBorders>
            <w:noWrap w:val="0"/>
            <w:vAlign w:val="top"/>
          </w:tcPr>
          <w:p w14:paraId="6BBD56DF">
            <w:pPr>
              <w:jc w:val="center"/>
              <w:rPr>
                <w:rFonts w:hint="eastAsia" w:ascii="宋体" w:hAnsi="宋体"/>
                <w:sz w:val="24"/>
                <w:szCs w:val="24"/>
              </w:rPr>
            </w:pPr>
            <w:r>
              <w:rPr>
                <w:rFonts w:hint="eastAsia" w:ascii="宋体" w:hAnsi="宋体"/>
                <w:sz w:val="24"/>
                <w:szCs w:val="24"/>
              </w:rPr>
              <w:t>0.33</w:t>
            </w:r>
          </w:p>
        </w:tc>
        <w:tc>
          <w:tcPr>
            <w:tcW w:w="1104" w:type="dxa"/>
            <w:tcBorders>
              <w:top w:val="nil"/>
              <w:bottom w:val="nil"/>
            </w:tcBorders>
            <w:noWrap w:val="0"/>
            <w:vAlign w:val="top"/>
          </w:tcPr>
          <w:p w14:paraId="32B5609A">
            <w:pPr>
              <w:jc w:val="center"/>
              <w:rPr>
                <w:rFonts w:hint="eastAsia" w:ascii="宋体" w:hAnsi="宋体"/>
                <w:sz w:val="24"/>
                <w:szCs w:val="24"/>
              </w:rPr>
            </w:pPr>
            <w:r>
              <w:rPr>
                <w:rFonts w:hint="eastAsia" w:ascii="宋体" w:hAnsi="宋体"/>
                <w:sz w:val="24"/>
                <w:szCs w:val="24"/>
              </w:rPr>
              <w:t>13</w:t>
            </w:r>
          </w:p>
        </w:tc>
        <w:tc>
          <w:tcPr>
            <w:tcW w:w="1278" w:type="dxa"/>
            <w:tcBorders>
              <w:top w:val="nil"/>
              <w:bottom w:val="nil"/>
            </w:tcBorders>
            <w:noWrap w:val="0"/>
            <w:vAlign w:val="top"/>
          </w:tcPr>
          <w:p w14:paraId="0B2C86EC">
            <w:pPr>
              <w:jc w:val="center"/>
              <w:rPr>
                <w:rFonts w:hint="eastAsia" w:ascii="宋体" w:hAnsi="宋体"/>
                <w:sz w:val="24"/>
                <w:szCs w:val="24"/>
              </w:rPr>
            </w:pPr>
            <w:r>
              <w:rPr>
                <w:rFonts w:hint="eastAsia" w:ascii="宋体" w:hAnsi="宋体"/>
                <w:sz w:val="24"/>
                <w:szCs w:val="24"/>
              </w:rPr>
              <w:t>浅灰绿</w:t>
            </w:r>
          </w:p>
        </w:tc>
        <w:tc>
          <w:tcPr>
            <w:tcW w:w="1191" w:type="dxa"/>
            <w:tcBorders>
              <w:top w:val="nil"/>
              <w:bottom w:val="nil"/>
            </w:tcBorders>
            <w:noWrap w:val="0"/>
            <w:vAlign w:val="top"/>
          </w:tcPr>
          <w:p w14:paraId="583D9B7D">
            <w:pPr>
              <w:jc w:val="center"/>
              <w:rPr>
                <w:rFonts w:hint="eastAsia" w:ascii="宋体" w:hAnsi="宋体"/>
                <w:sz w:val="24"/>
                <w:szCs w:val="24"/>
              </w:rPr>
            </w:pPr>
            <w:r>
              <w:rPr>
                <w:rFonts w:hint="eastAsia" w:ascii="宋体" w:hAnsi="宋体"/>
                <w:sz w:val="24"/>
                <w:szCs w:val="24"/>
              </w:rPr>
              <w:t>75.17</w:t>
            </w:r>
          </w:p>
        </w:tc>
      </w:tr>
      <w:tr w14:paraId="4413380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top w:val="nil"/>
              <w:bottom w:val="nil"/>
            </w:tcBorders>
            <w:noWrap w:val="0"/>
            <w:vAlign w:val="top"/>
          </w:tcPr>
          <w:p w14:paraId="0DD054BF">
            <w:pPr>
              <w:jc w:val="center"/>
              <w:rPr>
                <w:rFonts w:hint="eastAsia" w:ascii="宋体" w:hAnsi="宋体"/>
                <w:sz w:val="24"/>
                <w:szCs w:val="24"/>
              </w:rPr>
            </w:pPr>
            <w:r>
              <w:rPr>
                <w:rFonts w:hint="eastAsia" w:ascii="宋体" w:hAnsi="宋体"/>
                <w:sz w:val="24"/>
                <w:szCs w:val="24"/>
              </w:rPr>
              <w:t>III</w:t>
            </w:r>
          </w:p>
        </w:tc>
        <w:tc>
          <w:tcPr>
            <w:tcW w:w="1191" w:type="dxa"/>
            <w:tcBorders>
              <w:top w:val="nil"/>
              <w:bottom w:val="nil"/>
            </w:tcBorders>
            <w:noWrap w:val="0"/>
            <w:vAlign w:val="top"/>
          </w:tcPr>
          <w:p w14:paraId="782F03B1">
            <w:pPr>
              <w:jc w:val="center"/>
              <w:rPr>
                <w:rFonts w:hint="eastAsia" w:ascii="宋体" w:hAnsi="宋体"/>
                <w:sz w:val="24"/>
                <w:szCs w:val="24"/>
              </w:rPr>
            </w:pPr>
            <w:r>
              <w:rPr>
                <w:rFonts w:hint="eastAsia" w:ascii="宋体" w:hAnsi="宋体"/>
                <w:sz w:val="24"/>
                <w:szCs w:val="24"/>
              </w:rPr>
              <w:t>13.88</w:t>
            </w:r>
          </w:p>
        </w:tc>
        <w:tc>
          <w:tcPr>
            <w:tcW w:w="1191" w:type="dxa"/>
            <w:tcBorders>
              <w:top w:val="nil"/>
              <w:bottom w:val="nil"/>
            </w:tcBorders>
            <w:noWrap w:val="0"/>
            <w:vAlign w:val="top"/>
          </w:tcPr>
          <w:p w14:paraId="08C7A16B">
            <w:pPr>
              <w:jc w:val="center"/>
              <w:rPr>
                <w:rFonts w:hint="eastAsia" w:ascii="宋体" w:hAnsi="宋体"/>
                <w:sz w:val="24"/>
                <w:szCs w:val="24"/>
              </w:rPr>
            </w:pPr>
            <w:r>
              <w:rPr>
                <w:rFonts w:hint="eastAsia" w:ascii="宋体" w:hAnsi="宋体"/>
                <w:sz w:val="24"/>
                <w:szCs w:val="24"/>
              </w:rPr>
              <w:t>5</w:t>
            </w:r>
          </w:p>
        </w:tc>
        <w:tc>
          <w:tcPr>
            <w:tcW w:w="1191" w:type="dxa"/>
            <w:tcBorders>
              <w:top w:val="nil"/>
              <w:bottom w:val="nil"/>
            </w:tcBorders>
            <w:noWrap w:val="0"/>
            <w:vAlign w:val="top"/>
          </w:tcPr>
          <w:p w14:paraId="429F4021">
            <w:pPr>
              <w:jc w:val="center"/>
              <w:rPr>
                <w:rFonts w:hint="eastAsia" w:ascii="宋体" w:hAnsi="宋体"/>
                <w:sz w:val="24"/>
                <w:szCs w:val="24"/>
              </w:rPr>
            </w:pPr>
            <w:r>
              <w:rPr>
                <w:rFonts w:hint="eastAsia" w:ascii="宋体" w:hAnsi="宋体"/>
                <w:sz w:val="24"/>
                <w:szCs w:val="24"/>
              </w:rPr>
              <w:t>0.36</w:t>
            </w:r>
          </w:p>
        </w:tc>
        <w:tc>
          <w:tcPr>
            <w:tcW w:w="1104" w:type="dxa"/>
            <w:tcBorders>
              <w:top w:val="nil"/>
              <w:bottom w:val="nil"/>
            </w:tcBorders>
            <w:noWrap w:val="0"/>
            <w:vAlign w:val="top"/>
          </w:tcPr>
          <w:p w14:paraId="72B6A7CC">
            <w:pPr>
              <w:jc w:val="center"/>
              <w:rPr>
                <w:rFonts w:hint="eastAsia" w:ascii="宋体" w:hAnsi="宋体"/>
                <w:sz w:val="24"/>
                <w:szCs w:val="24"/>
              </w:rPr>
            </w:pPr>
            <w:r>
              <w:rPr>
                <w:rFonts w:hint="eastAsia" w:ascii="宋体" w:hAnsi="宋体"/>
                <w:sz w:val="24"/>
                <w:szCs w:val="24"/>
              </w:rPr>
              <w:t>19</w:t>
            </w:r>
          </w:p>
        </w:tc>
        <w:tc>
          <w:tcPr>
            <w:tcW w:w="1278" w:type="dxa"/>
            <w:tcBorders>
              <w:top w:val="nil"/>
              <w:bottom w:val="nil"/>
            </w:tcBorders>
            <w:noWrap w:val="0"/>
            <w:vAlign w:val="top"/>
          </w:tcPr>
          <w:p w14:paraId="5E36F878">
            <w:pPr>
              <w:jc w:val="center"/>
              <w:rPr>
                <w:rFonts w:hint="eastAsia" w:ascii="宋体" w:hAnsi="宋体"/>
                <w:sz w:val="24"/>
                <w:szCs w:val="24"/>
              </w:rPr>
            </w:pPr>
            <w:r>
              <w:rPr>
                <w:rFonts w:hint="eastAsia" w:ascii="宋体" w:hAnsi="宋体"/>
                <w:sz w:val="24"/>
                <w:szCs w:val="24"/>
              </w:rPr>
              <w:t>浅灰绿</w:t>
            </w:r>
          </w:p>
        </w:tc>
        <w:tc>
          <w:tcPr>
            <w:tcW w:w="1191" w:type="dxa"/>
            <w:tcBorders>
              <w:top w:val="nil"/>
              <w:bottom w:val="nil"/>
            </w:tcBorders>
            <w:noWrap w:val="0"/>
            <w:vAlign w:val="top"/>
          </w:tcPr>
          <w:p w14:paraId="252B209F">
            <w:pPr>
              <w:jc w:val="center"/>
              <w:rPr>
                <w:rFonts w:hint="eastAsia" w:ascii="宋体" w:hAnsi="宋体"/>
                <w:sz w:val="24"/>
                <w:szCs w:val="24"/>
              </w:rPr>
            </w:pPr>
            <w:r>
              <w:rPr>
                <w:rFonts w:hint="eastAsia" w:ascii="宋体" w:hAnsi="宋体"/>
                <w:sz w:val="24"/>
                <w:szCs w:val="24"/>
              </w:rPr>
              <w:t>87.92</w:t>
            </w:r>
          </w:p>
        </w:tc>
      </w:tr>
      <w:tr w14:paraId="19C84F1C">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top w:val="nil"/>
              <w:bottom w:val="nil"/>
            </w:tcBorders>
            <w:noWrap w:val="0"/>
            <w:vAlign w:val="top"/>
          </w:tcPr>
          <w:p w14:paraId="4C2F7B12">
            <w:pPr>
              <w:jc w:val="center"/>
              <w:rPr>
                <w:rFonts w:hint="eastAsia" w:ascii="宋体" w:hAnsi="宋体"/>
                <w:sz w:val="24"/>
                <w:szCs w:val="24"/>
              </w:rPr>
            </w:pPr>
            <w:r>
              <w:rPr>
                <w:rFonts w:hint="eastAsia" w:ascii="宋体" w:hAnsi="宋体"/>
                <w:sz w:val="24"/>
                <w:szCs w:val="24"/>
              </w:rPr>
              <w:t>IV</w:t>
            </w:r>
          </w:p>
        </w:tc>
        <w:tc>
          <w:tcPr>
            <w:tcW w:w="1191" w:type="dxa"/>
            <w:tcBorders>
              <w:top w:val="nil"/>
              <w:bottom w:val="nil"/>
            </w:tcBorders>
            <w:noWrap w:val="0"/>
            <w:vAlign w:val="top"/>
          </w:tcPr>
          <w:p w14:paraId="2F40BF6A">
            <w:pPr>
              <w:jc w:val="center"/>
              <w:rPr>
                <w:rFonts w:hint="eastAsia" w:ascii="宋体" w:hAnsi="宋体"/>
                <w:sz w:val="24"/>
                <w:szCs w:val="24"/>
              </w:rPr>
            </w:pPr>
            <w:r>
              <w:rPr>
                <w:rFonts w:hint="eastAsia" w:ascii="宋体" w:hAnsi="宋体"/>
                <w:sz w:val="24"/>
                <w:szCs w:val="24"/>
              </w:rPr>
              <w:t>12.03</w:t>
            </w:r>
          </w:p>
        </w:tc>
        <w:tc>
          <w:tcPr>
            <w:tcW w:w="1191" w:type="dxa"/>
            <w:tcBorders>
              <w:top w:val="nil"/>
              <w:bottom w:val="nil"/>
            </w:tcBorders>
            <w:noWrap w:val="0"/>
            <w:vAlign w:val="top"/>
          </w:tcPr>
          <w:p w14:paraId="35DE6292">
            <w:pPr>
              <w:jc w:val="center"/>
              <w:rPr>
                <w:rFonts w:hint="eastAsia" w:ascii="宋体" w:hAnsi="宋体"/>
                <w:sz w:val="24"/>
                <w:szCs w:val="24"/>
              </w:rPr>
            </w:pPr>
            <w:r>
              <w:rPr>
                <w:rFonts w:hint="eastAsia" w:ascii="宋体" w:hAnsi="宋体"/>
                <w:sz w:val="24"/>
                <w:szCs w:val="24"/>
              </w:rPr>
              <w:t>4</w:t>
            </w:r>
          </w:p>
        </w:tc>
        <w:tc>
          <w:tcPr>
            <w:tcW w:w="1191" w:type="dxa"/>
            <w:tcBorders>
              <w:top w:val="nil"/>
              <w:bottom w:val="nil"/>
            </w:tcBorders>
            <w:noWrap w:val="0"/>
            <w:vAlign w:val="top"/>
          </w:tcPr>
          <w:p w14:paraId="166D7115">
            <w:pPr>
              <w:jc w:val="center"/>
              <w:rPr>
                <w:rFonts w:hint="eastAsia" w:ascii="宋体" w:hAnsi="宋体"/>
                <w:sz w:val="24"/>
                <w:szCs w:val="24"/>
              </w:rPr>
            </w:pPr>
            <w:r>
              <w:rPr>
                <w:rFonts w:hint="eastAsia" w:ascii="宋体" w:hAnsi="宋体"/>
                <w:sz w:val="24"/>
                <w:szCs w:val="24"/>
              </w:rPr>
              <w:t>0.29</w:t>
            </w:r>
          </w:p>
        </w:tc>
        <w:tc>
          <w:tcPr>
            <w:tcW w:w="1104" w:type="dxa"/>
            <w:tcBorders>
              <w:top w:val="nil"/>
              <w:bottom w:val="nil"/>
            </w:tcBorders>
            <w:noWrap w:val="0"/>
            <w:vAlign w:val="top"/>
          </w:tcPr>
          <w:p w14:paraId="70B4B81B">
            <w:pPr>
              <w:jc w:val="center"/>
              <w:rPr>
                <w:rFonts w:hint="eastAsia" w:ascii="宋体" w:hAnsi="宋体"/>
                <w:sz w:val="24"/>
                <w:szCs w:val="24"/>
              </w:rPr>
            </w:pPr>
            <w:r>
              <w:rPr>
                <w:rFonts w:hint="eastAsia" w:ascii="宋体" w:hAnsi="宋体"/>
                <w:sz w:val="24"/>
                <w:szCs w:val="24"/>
              </w:rPr>
              <w:t>15</w:t>
            </w:r>
          </w:p>
        </w:tc>
        <w:tc>
          <w:tcPr>
            <w:tcW w:w="1278" w:type="dxa"/>
            <w:tcBorders>
              <w:top w:val="nil"/>
              <w:bottom w:val="nil"/>
            </w:tcBorders>
            <w:noWrap w:val="0"/>
            <w:vAlign w:val="top"/>
          </w:tcPr>
          <w:p w14:paraId="2829E635">
            <w:pPr>
              <w:jc w:val="center"/>
              <w:rPr>
                <w:rFonts w:hint="eastAsia" w:ascii="宋体" w:hAnsi="宋体"/>
                <w:sz w:val="24"/>
                <w:szCs w:val="24"/>
              </w:rPr>
            </w:pPr>
            <w:r>
              <w:rPr>
                <w:rFonts w:hint="eastAsia" w:ascii="宋体" w:hAnsi="宋体"/>
                <w:sz w:val="24"/>
                <w:szCs w:val="24"/>
              </w:rPr>
              <w:t>绿色微黄</w:t>
            </w:r>
          </w:p>
        </w:tc>
        <w:tc>
          <w:tcPr>
            <w:tcW w:w="1191" w:type="dxa"/>
            <w:tcBorders>
              <w:top w:val="nil"/>
              <w:bottom w:val="nil"/>
            </w:tcBorders>
            <w:noWrap w:val="0"/>
            <w:vAlign w:val="top"/>
          </w:tcPr>
          <w:p w14:paraId="36778F19">
            <w:pPr>
              <w:jc w:val="center"/>
              <w:rPr>
                <w:rFonts w:hint="eastAsia" w:ascii="宋体" w:hAnsi="宋体"/>
                <w:sz w:val="24"/>
                <w:szCs w:val="24"/>
              </w:rPr>
            </w:pPr>
            <w:r>
              <w:rPr>
                <w:rFonts w:hint="eastAsia" w:ascii="宋体" w:hAnsi="宋体"/>
                <w:sz w:val="24"/>
                <w:szCs w:val="24"/>
              </w:rPr>
              <w:t>78.21</w:t>
            </w:r>
          </w:p>
        </w:tc>
      </w:tr>
      <w:tr w14:paraId="7159E62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191" w:type="dxa"/>
            <w:tcBorders>
              <w:top w:val="nil"/>
              <w:bottom w:val="nil"/>
            </w:tcBorders>
            <w:noWrap w:val="0"/>
            <w:vAlign w:val="top"/>
          </w:tcPr>
          <w:p w14:paraId="1FAEEFAD">
            <w:pPr>
              <w:jc w:val="center"/>
              <w:rPr>
                <w:rFonts w:hint="eastAsia" w:ascii="宋体" w:hAnsi="宋体"/>
                <w:sz w:val="24"/>
                <w:szCs w:val="24"/>
              </w:rPr>
            </w:pPr>
            <w:r>
              <w:rPr>
                <w:rFonts w:hint="eastAsia" w:ascii="宋体" w:hAnsi="宋体"/>
                <w:sz w:val="24"/>
                <w:szCs w:val="24"/>
              </w:rPr>
              <w:t>V</w:t>
            </w:r>
          </w:p>
        </w:tc>
        <w:tc>
          <w:tcPr>
            <w:tcW w:w="1191" w:type="dxa"/>
            <w:tcBorders>
              <w:top w:val="nil"/>
              <w:bottom w:val="nil"/>
            </w:tcBorders>
            <w:noWrap w:val="0"/>
            <w:vAlign w:val="top"/>
          </w:tcPr>
          <w:p w14:paraId="430DE485">
            <w:pPr>
              <w:jc w:val="center"/>
              <w:rPr>
                <w:rFonts w:hint="eastAsia" w:ascii="宋体" w:hAnsi="宋体"/>
                <w:sz w:val="24"/>
                <w:szCs w:val="24"/>
              </w:rPr>
            </w:pPr>
            <w:r>
              <w:rPr>
                <w:rFonts w:hint="eastAsia" w:ascii="宋体" w:hAnsi="宋体"/>
                <w:sz w:val="24"/>
                <w:szCs w:val="24"/>
              </w:rPr>
              <w:t>11.67</w:t>
            </w:r>
          </w:p>
        </w:tc>
        <w:tc>
          <w:tcPr>
            <w:tcW w:w="1191" w:type="dxa"/>
            <w:tcBorders>
              <w:top w:val="nil"/>
              <w:bottom w:val="nil"/>
            </w:tcBorders>
            <w:noWrap w:val="0"/>
            <w:vAlign w:val="top"/>
          </w:tcPr>
          <w:p w14:paraId="779297F9">
            <w:pPr>
              <w:jc w:val="center"/>
              <w:rPr>
                <w:rFonts w:hint="eastAsia" w:ascii="宋体" w:hAnsi="宋体"/>
                <w:sz w:val="24"/>
                <w:szCs w:val="24"/>
              </w:rPr>
            </w:pPr>
            <w:r>
              <w:rPr>
                <w:rFonts w:hint="eastAsia" w:ascii="宋体" w:hAnsi="宋体"/>
                <w:sz w:val="24"/>
                <w:szCs w:val="24"/>
              </w:rPr>
              <w:t>4</w:t>
            </w:r>
          </w:p>
        </w:tc>
        <w:tc>
          <w:tcPr>
            <w:tcW w:w="1191" w:type="dxa"/>
            <w:tcBorders>
              <w:top w:val="nil"/>
              <w:bottom w:val="nil"/>
            </w:tcBorders>
            <w:noWrap w:val="0"/>
            <w:vAlign w:val="top"/>
          </w:tcPr>
          <w:p w14:paraId="25364379">
            <w:pPr>
              <w:jc w:val="center"/>
              <w:rPr>
                <w:rFonts w:hint="eastAsia" w:ascii="宋体" w:hAnsi="宋体"/>
                <w:sz w:val="24"/>
                <w:szCs w:val="24"/>
              </w:rPr>
            </w:pPr>
            <w:r>
              <w:rPr>
                <w:rFonts w:hint="eastAsia" w:ascii="宋体" w:hAnsi="宋体"/>
                <w:sz w:val="24"/>
                <w:szCs w:val="24"/>
              </w:rPr>
              <w:t>0.31</w:t>
            </w:r>
          </w:p>
        </w:tc>
        <w:tc>
          <w:tcPr>
            <w:tcW w:w="1104" w:type="dxa"/>
            <w:tcBorders>
              <w:top w:val="nil"/>
              <w:bottom w:val="nil"/>
            </w:tcBorders>
            <w:noWrap w:val="0"/>
            <w:vAlign w:val="top"/>
          </w:tcPr>
          <w:p w14:paraId="7FCEC441">
            <w:pPr>
              <w:jc w:val="center"/>
              <w:rPr>
                <w:rFonts w:hint="eastAsia" w:ascii="宋体" w:hAnsi="宋体"/>
                <w:sz w:val="24"/>
                <w:szCs w:val="24"/>
              </w:rPr>
            </w:pPr>
            <w:r>
              <w:rPr>
                <w:rFonts w:hint="eastAsia" w:ascii="宋体" w:hAnsi="宋体"/>
                <w:sz w:val="24"/>
                <w:szCs w:val="24"/>
              </w:rPr>
              <w:t>17</w:t>
            </w:r>
          </w:p>
        </w:tc>
        <w:tc>
          <w:tcPr>
            <w:tcW w:w="1278" w:type="dxa"/>
            <w:tcBorders>
              <w:top w:val="nil"/>
              <w:bottom w:val="nil"/>
            </w:tcBorders>
            <w:noWrap w:val="0"/>
            <w:vAlign w:val="top"/>
          </w:tcPr>
          <w:p w14:paraId="4A326074">
            <w:pPr>
              <w:jc w:val="center"/>
              <w:rPr>
                <w:rFonts w:hint="eastAsia" w:ascii="宋体" w:hAnsi="宋体"/>
                <w:sz w:val="24"/>
                <w:szCs w:val="24"/>
              </w:rPr>
            </w:pPr>
            <w:r>
              <w:rPr>
                <w:rFonts w:hint="eastAsia" w:ascii="宋体" w:hAnsi="宋体"/>
                <w:sz w:val="24"/>
                <w:szCs w:val="24"/>
              </w:rPr>
              <w:t>绿色微黄</w:t>
            </w:r>
          </w:p>
        </w:tc>
        <w:tc>
          <w:tcPr>
            <w:tcW w:w="1191" w:type="dxa"/>
            <w:tcBorders>
              <w:top w:val="nil"/>
              <w:bottom w:val="nil"/>
            </w:tcBorders>
            <w:noWrap w:val="0"/>
            <w:vAlign w:val="top"/>
          </w:tcPr>
          <w:p w14:paraId="01B5CD46">
            <w:pPr>
              <w:jc w:val="center"/>
              <w:rPr>
                <w:rFonts w:hint="eastAsia" w:ascii="宋体" w:hAnsi="宋体"/>
                <w:sz w:val="24"/>
                <w:szCs w:val="24"/>
              </w:rPr>
            </w:pPr>
            <w:r>
              <w:rPr>
                <w:rFonts w:hint="eastAsia" w:ascii="宋体" w:hAnsi="宋体"/>
                <w:sz w:val="24"/>
                <w:szCs w:val="24"/>
              </w:rPr>
              <w:t>72.88</w:t>
            </w:r>
          </w:p>
        </w:tc>
      </w:tr>
      <w:tr w14:paraId="3375752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74" w:hRule="atLeast"/>
        </w:trPr>
        <w:tc>
          <w:tcPr>
            <w:tcW w:w="1191" w:type="dxa"/>
            <w:tcBorders>
              <w:top w:val="nil"/>
            </w:tcBorders>
            <w:noWrap w:val="0"/>
            <w:vAlign w:val="top"/>
          </w:tcPr>
          <w:p w14:paraId="014F372B">
            <w:pPr>
              <w:jc w:val="center"/>
              <w:rPr>
                <w:rFonts w:hint="eastAsia" w:ascii="宋体" w:hAnsi="宋体"/>
                <w:sz w:val="24"/>
                <w:szCs w:val="24"/>
              </w:rPr>
            </w:pPr>
            <w:r>
              <w:rPr>
                <w:rFonts w:hint="eastAsia" w:ascii="宋体" w:hAnsi="宋体"/>
                <w:sz w:val="24"/>
                <w:szCs w:val="24"/>
              </w:rPr>
              <w:t>VI</w:t>
            </w:r>
          </w:p>
        </w:tc>
        <w:tc>
          <w:tcPr>
            <w:tcW w:w="1191" w:type="dxa"/>
            <w:tcBorders>
              <w:top w:val="nil"/>
            </w:tcBorders>
            <w:noWrap w:val="0"/>
            <w:vAlign w:val="top"/>
          </w:tcPr>
          <w:p w14:paraId="2D5668FB">
            <w:pPr>
              <w:jc w:val="center"/>
              <w:rPr>
                <w:rFonts w:hint="eastAsia" w:ascii="宋体" w:hAnsi="宋体"/>
                <w:sz w:val="24"/>
                <w:szCs w:val="24"/>
              </w:rPr>
            </w:pPr>
            <w:r>
              <w:rPr>
                <w:rFonts w:hint="eastAsia" w:ascii="宋体" w:hAnsi="宋体"/>
                <w:sz w:val="24"/>
                <w:szCs w:val="24"/>
              </w:rPr>
              <w:t>10.05</w:t>
            </w:r>
          </w:p>
        </w:tc>
        <w:tc>
          <w:tcPr>
            <w:tcW w:w="1191" w:type="dxa"/>
            <w:tcBorders>
              <w:top w:val="nil"/>
            </w:tcBorders>
            <w:noWrap w:val="0"/>
            <w:vAlign w:val="top"/>
          </w:tcPr>
          <w:p w14:paraId="2FFBEC01">
            <w:pPr>
              <w:jc w:val="center"/>
              <w:rPr>
                <w:rFonts w:hint="eastAsia" w:ascii="宋体" w:hAnsi="宋体"/>
                <w:sz w:val="24"/>
                <w:szCs w:val="24"/>
              </w:rPr>
            </w:pPr>
            <w:r>
              <w:rPr>
                <w:rFonts w:hint="eastAsia" w:ascii="宋体" w:hAnsi="宋体"/>
                <w:sz w:val="24"/>
                <w:szCs w:val="24"/>
              </w:rPr>
              <w:t>3</w:t>
            </w:r>
          </w:p>
        </w:tc>
        <w:tc>
          <w:tcPr>
            <w:tcW w:w="1191" w:type="dxa"/>
            <w:tcBorders>
              <w:top w:val="nil"/>
            </w:tcBorders>
            <w:noWrap w:val="0"/>
            <w:vAlign w:val="top"/>
          </w:tcPr>
          <w:p w14:paraId="61B94371">
            <w:pPr>
              <w:jc w:val="center"/>
              <w:rPr>
                <w:rFonts w:hint="eastAsia" w:ascii="宋体" w:hAnsi="宋体"/>
                <w:sz w:val="24"/>
                <w:szCs w:val="24"/>
              </w:rPr>
            </w:pPr>
            <w:r>
              <w:rPr>
                <w:rFonts w:hint="eastAsia" w:ascii="宋体" w:hAnsi="宋体"/>
                <w:sz w:val="24"/>
                <w:szCs w:val="24"/>
              </w:rPr>
              <w:t>0.27</w:t>
            </w:r>
          </w:p>
        </w:tc>
        <w:tc>
          <w:tcPr>
            <w:tcW w:w="1104" w:type="dxa"/>
            <w:tcBorders>
              <w:top w:val="nil"/>
            </w:tcBorders>
            <w:noWrap w:val="0"/>
            <w:vAlign w:val="top"/>
          </w:tcPr>
          <w:p w14:paraId="02A14C9B">
            <w:pPr>
              <w:jc w:val="center"/>
              <w:rPr>
                <w:rFonts w:hint="eastAsia" w:ascii="宋体" w:hAnsi="宋体"/>
                <w:sz w:val="24"/>
                <w:szCs w:val="24"/>
              </w:rPr>
            </w:pPr>
            <w:r>
              <w:rPr>
                <w:rFonts w:hint="eastAsia" w:ascii="宋体" w:hAnsi="宋体"/>
                <w:sz w:val="24"/>
                <w:szCs w:val="24"/>
              </w:rPr>
              <w:t>13</w:t>
            </w:r>
          </w:p>
        </w:tc>
        <w:tc>
          <w:tcPr>
            <w:tcW w:w="1278" w:type="dxa"/>
            <w:tcBorders>
              <w:top w:val="nil"/>
            </w:tcBorders>
            <w:noWrap w:val="0"/>
            <w:vAlign w:val="top"/>
          </w:tcPr>
          <w:p w14:paraId="423E5A42">
            <w:pPr>
              <w:jc w:val="center"/>
              <w:rPr>
                <w:rFonts w:hint="eastAsia" w:ascii="宋体" w:hAnsi="宋体"/>
                <w:sz w:val="24"/>
                <w:szCs w:val="24"/>
              </w:rPr>
            </w:pPr>
            <w:r>
              <w:rPr>
                <w:rFonts w:hint="eastAsia" w:ascii="宋体" w:hAnsi="宋体"/>
                <w:sz w:val="24"/>
                <w:szCs w:val="24"/>
              </w:rPr>
              <w:t>微黄</w:t>
            </w:r>
          </w:p>
        </w:tc>
        <w:tc>
          <w:tcPr>
            <w:tcW w:w="1191" w:type="dxa"/>
            <w:tcBorders>
              <w:top w:val="nil"/>
            </w:tcBorders>
            <w:noWrap w:val="0"/>
            <w:vAlign w:val="top"/>
          </w:tcPr>
          <w:p w14:paraId="094D0BEB">
            <w:pPr>
              <w:jc w:val="center"/>
              <w:rPr>
                <w:rFonts w:hint="eastAsia" w:ascii="宋体" w:hAnsi="宋体"/>
                <w:sz w:val="24"/>
                <w:szCs w:val="24"/>
              </w:rPr>
            </w:pPr>
            <w:r>
              <w:rPr>
                <w:rFonts w:hint="eastAsia" w:ascii="宋体" w:hAnsi="宋体"/>
                <w:sz w:val="24"/>
                <w:szCs w:val="24"/>
              </w:rPr>
              <w:t>52.81</w:t>
            </w:r>
          </w:p>
        </w:tc>
      </w:tr>
    </w:tbl>
    <w:p w14:paraId="30FE5D0F">
      <w:pPr>
        <w:keepNext w:val="0"/>
        <w:keepLines w:val="0"/>
        <w:pageBreakBefore w:val="0"/>
        <w:widowControl w:val="0"/>
        <w:kinsoku/>
        <w:wordWrap/>
        <w:overflowPunct/>
        <w:topLinePunct w:val="0"/>
        <w:autoSpaceDE/>
        <w:autoSpaceDN/>
        <w:bidi w:val="0"/>
        <w:adjustRightInd/>
        <w:snapToGrid/>
        <w:spacing w:before="157" w:beforeLines="50" w:line="360" w:lineRule="auto"/>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表</w:t>
      </w:r>
      <w:r>
        <w:rPr>
          <w:rFonts w:hint="eastAsia" w:ascii="仿宋_GB2312" w:hAnsi="宋体" w:eastAsia="仿宋_GB2312"/>
          <w:sz w:val="32"/>
          <w:szCs w:val="32"/>
          <w:lang w:val="en-US" w:eastAsia="zh-CN"/>
        </w:rPr>
        <w:t>10</w:t>
      </w:r>
      <w:r>
        <w:rPr>
          <w:rFonts w:hint="eastAsia" w:ascii="仿宋_GB2312" w:hAnsi="宋体" w:eastAsia="仿宋_GB2312"/>
          <w:sz w:val="32"/>
          <w:szCs w:val="32"/>
        </w:rPr>
        <w:t xml:space="preserve"> 为不同基质育的苗子栽培田间后的最终表现情况，从表中反映情况看，处理I基质配方由于与移栽后的土壤结构、理化性质接近，因此缓苗时间比较短，最终对生长的影响比较小，从株高、叶球表现到亩产量均表现最优，其次表现较优的还有处理III基质育的苗，处理V基质育的苗，产量均在6700千克以上，田间生长情况比较整齐一致。</w:t>
      </w:r>
    </w:p>
    <w:p w14:paraId="35F33BE1">
      <w:pPr>
        <w:spacing w:line="360" w:lineRule="auto"/>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 xml:space="preserve">10 </w:t>
      </w:r>
      <w:r>
        <w:rPr>
          <w:rFonts w:hint="eastAsia" w:ascii="宋体" w:hAnsi="宋体"/>
          <w:b/>
          <w:sz w:val="24"/>
          <w:szCs w:val="24"/>
        </w:rPr>
        <w:t xml:space="preserve"> 不同育苗基质配方对移栽后产量构成因素影响</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14:paraId="3D4C638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17" w:type="dxa"/>
            <w:tcBorders>
              <w:bottom w:val="single" w:color="auto" w:sz="4" w:space="0"/>
            </w:tcBorders>
            <w:noWrap w:val="0"/>
            <w:vAlign w:val="top"/>
          </w:tcPr>
          <w:p w14:paraId="2898CEC7">
            <w:pPr>
              <w:jc w:val="center"/>
              <w:rPr>
                <w:rFonts w:hint="eastAsia" w:ascii="宋体" w:hAnsi="宋体"/>
                <w:b/>
                <w:sz w:val="24"/>
                <w:szCs w:val="24"/>
              </w:rPr>
            </w:pPr>
            <w:r>
              <w:rPr>
                <w:rFonts w:hint="eastAsia" w:ascii="宋体" w:hAnsi="宋体"/>
                <w:b/>
                <w:sz w:val="24"/>
                <w:szCs w:val="24"/>
              </w:rPr>
              <w:t>处理</w:t>
            </w:r>
          </w:p>
        </w:tc>
        <w:tc>
          <w:tcPr>
            <w:tcW w:w="1217" w:type="dxa"/>
            <w:tcBorders>
              <w:bottom w:val="single" w:color="auto" w:sz="4" w:space="0"/>
            </w:tcBorders>
            <w:noWrap w:val="0"/>
            <w:vAlign w:val="top"/>
          </w:tcPr>
          <w:p w14:paraId="2329C485">
            <w:pPr>
              <w:jc w:val="center"/>
              <w:rPr>
                <w:rFonts w:hint="eastAsia" w:ascii="宋体" w:hAnsi="宋体"/>
                <w:b/>
                <w:sz w:val="24"/>
                <w:szCs w:val="24"/>
              </w:rPr>
            </w:pPr>
            <w:r>
              <w:rPr>
                <w:rFonts w:hint="eastAsia" w:ascii="宋体" w:hAnsi="宋体"/>
                <w:b/>
                <w:sz w:val="24"/>
                <w:szCs w:val="24"/>
              </w:rPr>
              <w:t>株高</w:t>
            </w:r>
          </w:p>
          <w:p w14:paraId="79907CA7">
            <w:pPr>
              <w:jc w:val="center"/>
              <w:rPr>
                <w:rFonts w:hint="eastAsia" w:ascii="宋体" w:hAnsi="宋体"/>
                <w:b/>
                <w:sz w:val="24"/>
                <w:szCs w:val="24"/>
              </w:rPr>
            </w:pPr>
            <w:r>
              <w:rPr>
                <w:rFonts w:hint="eastAsia" w:ascii="宋体" w:hAnsi="宋体"/>
                <w:b/>
                <w:sz w:val="24"/>
                <w:szCs w:val="24"/>
              </w:rPr>
              <w:t>（cm）</w:t>
            </w:r>
          </w:p>
        </w:tc>
        <w:tc>
          <w:tcPr>
            <w:tcW w:w="1217" w:type="dxa"/>
            <w:tcBorders>
              <w:bottom w:val="single" w:color="auto" w:sz="4" w:space="0"/>
            </w:tcBorders>
            <w:noWrap w:val="0"/>
            <w:vAlign w:val="top"/>
          </w:tcPr>
          <w:p w14:paraId="56F9554D">
            <w:pPr>
              <w:jc w:val="center"/>
              <w:rPr>
                <w:rFonts w:hint="eastAsia" w:ascii="宋体" w:hAnsi="宋体"/>
                <w:b/>
                <w:sz w:val="24"/>
                <w:szCs w:val="24"/>
              </w:rPr>
            </w:pPr>
            <w:r>
              <w:rPr>
                <w:rFonts w:hint="eastAsia" w:ascii="宋体" w:hAnsi="宋体"/>
                <w:b/>
                <w:sz w:val="24"/>
                <w:szCs w:val="24"/>
              </w:rPr>
              <w:t>外叶数</w:t>
            </w:r>
          </w:p>
        </w:tc>
        <w:tc>
          <w:tcPr>
            <w:tcW w:w="1217" w:type="dxa"/>
            <w:tcBorders>
              <w:bottom w:val="single" w:color="auto" w:sz="4" w:space="0"/>
            </w:tcBorders>
            <w:noWrap w:val="0"/>
            <w:vAlign w:val="top"/>
          </w:tcPr>
          <w:p w14:paraId="7C29F39E">
            <w:pPr>
              <w:jc w:val="center"/>
              <w:rPr>
                <w:rFonts w:hint="eastAsia" w:ascii="宋体" w:hAnsi="宋体"/>
                <w:b/>
                <w:sz w:val="24"/>
                <w:szCs w:val="24"/>
              </w:rPr>
            </w:pPr>
            <w:r>
              <w:rPr>
                <w:rFonts w:hint="eastAsia" w:ascii="宋体" w:hAnsi="宋体"/>
                <w:b/>
                <w:sz w:val="24"/>
                <w:szCs w:val="24"/>
              </w:rPr>
              <w:t>叶球高（cm）</w:t>
            </w:r>
          </w:p>
        </w:tc>
        <w:tc>
          <w:tcPr>
            <w:tcW w:w="1218" w:type="dxa"/>
            <w:tcBorders>
              <w:bottom w:val="single" w:color="auto" w:sz="4" w:space="0"/>
            </w:tcBorders>
            <w:noWrap w:val="0"/>
            <w:vAlign w:val="top"/>
          </w:tcPr>
          <w:p w14:paraId="2E5A4332">
            <w:pPr>
              <w:jc w:val="center"/>
              <w:rPr>
                <w:rFonts w:hint="eastAsia" w:ascii="宋体" w:hAnsi="宋体"/>
                <w:b/>
                <w:sz w:val="24"/>
                <w:szCs w:val="24"/>
              </w:rPr>
            </w:pPr>
            <w:r>
              <w:rPr>
                <w:rFonts w:hint="eastAsia" w:ascii="宋体" w:hAnsi="宋体"/>
                <w:b/>
                <w:sz w:val="24"/>
                <w:szCs w:val="24"/>
              </w:rPr>
              <w:t>叶球重</w:t>
            </w:r>
          </w:p>
          <w:p w14:paraId="6661094F">
            <w:pPr>
              <w:jc w:val="center"/>
              <w:rPr>
                <w:rFonts w:hint="eastAsia" w:ascii="宋体" w:hAnsi="宋体"/>
                <w:b/>
                <w:sz w:val="24"/>
                <w:szCs w:val="24"/>
              </w:rPr>
            </w:pPr>
            <w:r>
              <w:rPr>
                <w:rFonts w:hint="eastAsia" w:ascii="宋体" w:hAnsi="宋体"/>
                <w:b/>
                <w:sz w:val="24"/>
                <w:szCs w:val="24"/>
              </w:rPr>
              <w:t>（kg）</w:t>
            </w:r>
          </w:p>
        </w:tc>
        <w:tc>
          <w:tcPr>
            <w:tcW w:w="1218" w:type="dxa"/>
            <w:tcBorders>
              <w:bottom w:val="single" w:color="auto" w:sz="4" w:space="0"/>
            </w:tcBorders>
            <w:noWrap w:val="0"/>
            <w:vAlign w:val="top"/>
          </w:tcPr>
          <w:p w14:paraId="1449859F">
            <w:pPr>
              <w:jc w:val="center"/>
              <w:rPr>
                <w:rFonts w:hint="eastAsia" w:ascii="宋体" w:hAnsi="宋体"/>
                <w:b/>
                <w:sz w:val="24"/>
                <w:szCs w:val="24"/>
              </w:rPr>
            </w:pPr>
            <w:r>
              <w:rPr>
                <w:rFonts w:hint="eastAsia" w:ascii="宋体" w:hAnsi="宋体"/>
                <w:b/>
                <w:sz w:val="24"/>
                <w:szCs w:val="24"/>
              </w:rPr>
              <w:t>包叶数</w:t>
            </w:r>
          </w:p>
        </w:tc>
        <w:tc>
          <w:tcPr>
            <w:tcW w:w="1218" w:type="dxa"/>
            <w:tcBorders>
              <w:bottom w:val="single" w:color="auto" w:sz="4" w:space="0"/>
            </w:tcBorders>
            <w:noWrap w:val="0"/>
            <w:vAlign w:val="top"/>
          </w:tcPr>
          <w:p w14:paraId="68A4A4A6">
            <w:pPr>
              <w:jc w:val="center"/>
              <w:rPr>
                <w:rFonts w:hint="eastAsia" w:ascii="宋体" w:hAnsi="宋体"/>
                <w:b/>
                <w:sz w:val="24"/>
                <w:szCs w:val="24"/>
              </w:rPr>
            </w:pPr>
            <w:r>
              <w:rPr>
                <w:rFonts w:hint="eastAsia" w:ascii="宋体" w:hAnsi="宋体"/>
                <w:b/>
                <w:sz w:val="24"/>
                <w:szCs w:val="24"/>
              </w:rPr>
              <w:t>折合亩产（kg）</w:t>
            </w:r>
          </w:p>
        </w:tc>
      </w:tr>
      <w:tr w14:paraId="2AD1041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bottom w:val="nil"/>
            </w:tcBorders>
            <w:noWrap w:val="0"/>
            <w:vAlign w:val="top"/>
          </w:tcPr>
          <w:p w14:paraId="2CE96088">
            <w:pPr>
              <w:jc w:val="center"/>
              <w:rPr>
                <w:rFonts w:hint="eastAsia" w:ascii="宋体" w:hAnsi="宋体"/>
                <w:sz w:val="24"/>
                <w:szCs w:val="24"/>
              </w:rPr>
            </w:pPr>
            <w:r>
              <w:rPr>
                <w:rFonts w:hint="eastAsia" w:ascii="宋体" w:hAnsi="宋体"/>
                <w:sz w:val="24"/>
                <w:szCs w:val="24"/>
              </w:rPr>
              <w:t>I</w:t>
            </w:r>
          </w:p>
        </w:tc>
        <w:tc>
          <w:tcPr>
            <w:tcW w:w="1217" w:type="dxa"/>
            <w:tcBorders>
              <w:bottom w:val="nil"/>
            </w:tcBorders>
            <w:noWrap w:val="0"/>
            <w:vAlign w:val="top"/>
          </w:tcPr>
          <w:p w14:paraId="63EBA9E9">
            <w:pPr>
              <w:jc w:val="center"/>
              <w:rPr>
                <w:rFonts w:hint="eastAsia" w:ascii="宋体" w:hAnsi="宋体"/>
                <w:sz w:val="24"/>
                <w:szCs w:val="24"/>
              </w:rPr>
            </w:pPr>
            <w:r>
              <w:rPr>
                <w:rFonts w:hint="eastAsia" w:ascii="宋体" w:hAnsi="宋体"/>
                <w:sz w:val="24"/>
                <w:szCs w:val="24"/>
              </w:rPr>
              <w:t>21.74</w:t>
            </w:r>
          </w:p>
        </w:tc>
        <w:tc>
          <w:tcPr>
            <w:tcW w:w="1217" w:type="dxa"/>
            <w:tcBorders>
              <w:bottom w:val="nil"/>
            </w:tcBorders>
            <w:noWrap w:val="0"/>
            <w:vAlign w:val="top"/>
          </w:tcPr>
          <w:p w14:paraId="12C036A2">
            <w:pPr>
              <w:jc w:val="center"/>
              <w:rPr>
                <w:rFonts w:hint="eastAsia" w:ascii="宋体" w:hAnsi="宋体"/>
                <w:sz w:val="24"/>
                <w:szCs w:val="24"/>
              </w:rPr>
            </w:pPr>
            <w:r>
              <w:rPr>
                <w:rFonts w:hint="eastAsia" w:ascii="宋体" w:hAnsi="宋体"/>
                <w:sz w:val="24"/>
                <w:szCs w:val="24"/>
              </w:rPr>
              <w:t>14.00</w:t>
            </w:r>
          </w:p>
        </w:tc>
        <w:tc>
          <w:tcPr>
            <w:tcW w:w="1217" w:type="dxa"/>
            <w:tcBorders>
              <w:bottom w:val="nil"/>
            </w:tcBorders>
            <w:noWrap w:val="0"/>
            <w:vAlign w:val="top"/>
          </w:tcPr>
          <w:p w14:paraId="62F0C35C">
            <w:pPr>
              <w:jc w:val="center"/>
              <w:rPr>
                <w:rFonts w:hint="eastAsia" w:ascii="宋体" w:hAnsi="宋体"/>
                <w:sz w:val="24"/>
                <w:szCs w:val="24"/>
              </w:rPr>
            </w:pPr>
            <w:r>
              <w:rPr>
                <w:rFonts w:hint="eastAsia" w:ascii="宋体" w:hAnsi="宋体"/>
                <w:sz w:val="24"/>
                <w:szCs w:val="24"/>
              </w:rPr>
              <w:t>14.05</w:t>
            </w:r>
          </w:p>
        </w:tc>
        <w:tc>
          <w:tcPr>
            <w:tcW w:w="1218" w:type="dxa"/>
            <w:tcBorders>
              <w:bottom w:val="nil"/>
            </w:tcBorders>
            <w:noWrap w:val="0"/>
            <w:vAlign w:val="top"/>
          </w:tcPr>
          <w:p w14:paraId="3A4A4401">
            <w:pPr>
              <w:jc w:val="center"/>
              <w:rPr>
                <w:rFonts w:hint="eastAsia" w:ascii="宋体" w:hAnsi="宋体"/>
                <w:sz w:val="24"/>
                <w:szCs w:val="24"/>
              </w:rPr>
            </w:pPr>
            <w:r>
              <w:rPr>
                <w:rFonts w:hint="eastAsia" w:ascii="宋体" w:hAnsi="宋体"/>
                <w:sz w:val="24"/>
                <w:szCs w:val="24"/>
              </w:rPr>
              <w:t>1225.40</w:t>
            </w:r>
          </w:p>
        </w:tc>
        <w:tc>
          <w:tcPr>
            <w:tcW w:w="1218" w:type="dxa"/>
            <w:tcBorders>
              <w:bottom w:val="nil"/>
            </w:tcBorders>
            <w:noWrap w:val="0"/>
            <w:vAlign w:val="top"/>
          </w:tcPr>
          <w:p w14:paraId="69C0103D">
            <w:pPr>
              <w:jc w:val="center"/>
              <w:rPr>
                <w:rFonts w:hint="eastAsia" w:ascii="宋体" w:hAnsi="宋体"/>
                <w:sz w:val="24"/>
                <w:szCs w:val="24"/>
              </w:rPr>
            </w:pPr>
            <w:r>
              <w:rPr>
                <w:rFonts w:hint="eastAsia" w:ascii="宋体" w:hAnsi="宋体"/>
                <w:sz w:val="24"/>
                <w:szCs w:val="24"/>
              </w:rPr>
              <w:t>26.50</w:t>
            </w:r>
          </w:p>
        </w:tc>
        <w:tc>
          <w:tcPr>
            <w:tcW w:w="1218" w:type="dxa"/>
            <w:tcBorders>
              <w:bottom w:val="nil"/>
            </w:tcBorders>
            <w:noWrap w:val="0"/>
            <w:vAlign w:val="top"/>
          </w:tcPr>
          <w:p w14:paraId="58FFA8F4">
            <w:pPr>
              <w:jc w:val="center"/>
              <w:rPr>
                <w:rFonts w:hint="eastAsia" w:ascii="宋体" w:hAnsi="宋体"/>
                <w:sz w:val="24"/>
                <w:szCs w:val="24"/>
              </w:rPr>
            </w:pPr>
            <w:r>
              <w:rPr>
                <w:rFonts w:hint="eastAsia" w:ascii="宋体" w:hAnsi="宋体"/>
                <w:sz w:val="24"/>
                <w:szCs w:val="24"/>
              </w:rPr>
              <w:t>6852.40</w:t>
            </w:r>
          </w:p>
        </w:tc>
      </w:tr>
      <w:tr w14:paraId="5DC432E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top w:val="nil"/>
              <w:bottom w:val="nil"/>
            </w:tcBorders>
            <w:noWrap w:val="0"/>
            <w:vAlign w:val="top"/>
          </w:tcPr>
          <w:p w14:paraId="07AD4BE0">
            <w:pPr>
              <w:jc w:val="center"/>
              <w:rPr>
                <w:rFonts w:hint="eastAsia" w:ascii="宋体" w:hAnsi="宋体"/>
                <w:sz w:val="24"/>
                <w:szCs w:val="24"/>
              </w:rPr>
            </w:pPr>
            <w:r>
              <w:rPr>
                <w:rFonts w:hint="eastAsia" w:ascii="宋体" w:hAnsi="宋体"/>
                <w:sz w:val="24"/>
                <w:szCs w:val="24"/>
              </w:rPr>
              <w:t>II</w:t>
            </w:r>
          </w:p>
        </w:tc>
        <w:tc>
          <w:tcPr>
            <w:tcW w:w="1217" w:type="dxa"/>
            <w:tcBorders>
              <w:top w:val="nil"/>
              <w:bottom w:val="nil"/>
            </w:tcBorders>
            <w:noWrap w:val="0"/>
            <w:vAlign w:val="top"/>
          </w:tcPr>
          <w:p w14:paraId="15A9D664">
            <w:pPr>
              <w:jc w:val="center"/>
              <w:rPr>
                <w:rFonts w:hint="eastAsia" w:ascii="宋体" w:hAnsi="宋体"/>
                <w:sz w:val="24"/>
                <w:szCs w:val="24"/>
              </w:rPr>
            </w:pPr>
            <w:r>
              <w:rPr>
                <w:rFonts w:hint="eastAsia" w:ascii="宋体" w:hAnsi="宋体"/>
                <w:sz w:val="24"/>
                <w:szCs w:val="24"/>
              </w:rPr>
              <w:t>20.05</w:t>
            </w:r>
          </w:p>
        </w:tc>
        <w:tc>
          <w:tcPr>
            <w:tcW w:w="1217" w:type="dxa"/>
            <w:tcBorders>
              <w:top w:val="nil"/>
              <w:bottom w:val="nil"/>
            </w:tcBorders>
            <w:noWrap w:val="0"/>
            <w:vAlign w:val="top"/>
          </w:tcPr>
          <w:p w14:paraId="21074712">
            <w:pPr>
              <w:jc w:val="center"/>
              <w:rPr>
                <w:rFonts w:hint="eastAsia" w:ascii="宋体" w:hAnsi="宋体"/>
                <w:sz w:val="24"/>
                <w:szCs w:val="24"/>
              </w:rPr>
            </w:pPr>
            <w:r>
              <w:rPr>
                <w:rFonts w:hint="eastAsia" w:ascii="宋体" w:hAnsi="宋体"/>
                <w:sz w:val="24"/>
                <w:szCs w:val="24"/>
              </w:rPr>
              <w:t>11.67</w:t>
            </w:r>
          </w:p>
        </w:tc>
        <w:tc>
          <w:tcPr>
            <w:tcW w:w="1217" w:type="dxa"/>
            <w:tcBorders>
              <w:top w:val="nil"/>
              <w:bottom w:val="nil"/>
            </w:tcBorders>
            <w:noWrap w:val="0"/>
            <w:vAlign w:val="top"/>
          </w:tcPr>
          <w:p w14:paraId="147C19D9">
            <w:pPr>
              <w:jc w:val="center"/>
              <w:rPr>
                <w:rFonts w:hint="eastAsia" w:ascii="宋体" w:hAnsi="宋体"/>
                <w:sz w:val="24"/>
                <w:szCs w:val="24"/>
              </w:rPr>
            </w:pPr>
            <w:r>
              <w:rPr>
                <w:rFonts w:hint="eastAsia" w:ascii="宋体" w:hAnsi="宋体"/>
                <w:sz w:val="24"/>
                <w:szCs w:val="24"/>
              </w:rPr>
              <w:t>13.03</w:t>
            </w:r>
          </w:p>
        </w:tc>
        <w:tc>
          <w:tcPr>
            <w:tcW w:w="1218" w:type="dxa"/>
            <w:tcBorders>
              <w:top w:val="nil"/>
              <w:bottom w:val="nil"/>
            </w:tcBorders>
            <w:noWrap w:val="0"/>
            <w:vAlign w:val="top"/>
          </w:tcPr>
          <w:p w14:paraId="7429FB0B">
            <w:pPr>
              <w:jc w:val="center"/>
              <w:rPr>
                <w:rFonts w:hint="eastAsia" w:ascii="宋体" w:hAnsi="宋体"/>
                <w:sz w:val="24"/>
                <w:szCs w:val="24"/>
              </w:rPr>
            </w:pPr>
            <w:r>
              <w:rPr>
                <w:rFonts w:hint="eastAsia" w:ascii="宋体" w:hAnsi="宋体"/>
                <w:sz w:val="24"/>
                <w:szCs w:val="24"/>
              </w:rPr>
              <w:t>1185.67</w:t>
            </w:r>
          </w:p>
        </w:tc>
        <w:tc>
          <w:tcPr>
            <w:tcW w:w="1218" w:type="dxa"/>
            <w:tcBorders>
              <w:top w:val="nil"/>
              <w:bottom w:val="nil"/>
            </w:tcBorders>
            <w:noWrap w:val="0"/>
            <w:vAlign w:val="top"/>
          </w:tcPr>
          <w:p w14:paraId="2967F249">
            <w:pPr>
              <w:jc w:val="center"/>
              <w:rPr>
                <w:rFonts w:hint="eastAsia" w:ascii="宋体" w:hAnsi="宋体"/>
                <w:sz w:val="24"/>
                <w:szCs w:val="24"/>
              </w:rPr>
            </w:pPr>
            <w:r>
              <w:rPr>
                <w:rFonts w:hint="eastAsia" w:ascii="宋体" w:hAnsi="宋体"/>
                <w:sz w:val="24"/>
                <w:szCs w:val="24"/>
              </w:rPr>
              <w:t>24.33</w:t>
            </w:r>
          </w:p>
        </w:tc>
        <w:tc>
          <w:tcPr>
            <w:tcW w:w="1218" w:type="dxa"/>
            <w:tcBorders>
              <w:top w:val="nil"/>
              <w:bottom w:val="nil"/>
            </w:tcBorders>
            <w:noWrap w:val="0"/>
            <w:vAlign w:val="top"/>
          </w:tcPr>
          <w:p w14:paraId="280D1D18">
            <w:pPr>
              <w:jc w:val="center"/>
              <w:rPr>
                <w:rFonts w:hint="eastAsia" w:ascii="宋体" w:hAnsi="宋体"/>
                <w:sz w:val="24"/>
                <w:szCs w:val="24"/>
              </w:rPr>
            </w:pPr>
            <w:r>
              <w:rPr>
                <w:rFonts w:hint="eastAsia" w:ascii="宋体" w:hAnsi="宋体"/>
                <w:sz w:val="24"/>
                <w:szCs w:val="24"/>
              </w:rPr>
              <w:t>6614.02</w:t>
            </w:r>
          </w:p>
        </w:tc>
      </w:tr>
      <w:tr w14:paraId="056014F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top w:val="nil"/>
              <w:bottom w:val="nil"/>
            </w:tcBorders>
            <w:noWrap w:val="0"/>
            <w:vAlign w:val="top"/>
          </w:tcPr>
          <w:p w14:paraId="3C83078E">
            <w:pPr>
              <w:jc w:val="center"/>
              <w:rPr>
                <w:rFonts w:hint="eastAsia" w:ascii="宋体" w:hAnsi="宋体"/>
                <w:sz w:val="24"/>
                <w:szCs w:val="24"/>
              </w:rPr>
            </w:pPr>
            <w:r>
              <w:rPr>
                <w:rFonts w:hint="eastAsia" w:ascii="宋体" w:hAnsi="宋体"/>
                <w:sz w:val="24"/>
                <w:szCs w:val="24"/>
              </w:rPr>
              <w:t>III</w:t>
            </w:r>
          </w:p>
        </w:tc>
        <w:tc>
          <w:tcPr>
            <w:tcW w:w="1217" w:type="dxa"/>
            <w:tcBorders>
              <w:top w:val="nil"/>
              <w:bottom w:val="nil"/>
            </w:tcBorders>
            <w:noWrap w:val="0"/>
            <w:vAlign w:val="top"/>
          </w:tcPr>
          <w:p w14:paraId="6BFD5711">
            <w:pPr>
              <w:jc w:val="center"/>
              <w:rPr>
                <w:rFonts w:hint="eastAsia" w:ascii="宋体" w:hAnsi="宋体"/>
                <w:sz w:val="24"/>
                <w:szCs w:val="24"/>
              </w:rPr>
            </w:pPr>
            <w:r>
              <w:rPr>
                <w:rFonts w:hint="eastAsia" w:ascii="宋体" w:hAnsi="宋体"/>
                <w:sz w:val="24"/>
                <w:szCs w:val="24"/>
              </w:rPr>
              <w:t>21.33</w:t>
            </w:r>
          </w:p>
        </w:tc>
        <w:tc>
          <w:tcPr>
            <w:tcW w:w="1217" w:type="dxa"/>
            <w:tcBorders>
              <w:top w:val="nil"/>
              <w:bottom w:val="nil"/>
            </w:tcBorders>
            <w:noWrap w:val="0"/>
            <w:vAlign w:val="top"/>
          </w:tcPr>
          <w:p w14:paraId="0DA0E978">
            <w:pPr>
              <w:jc w:val="center"/>
              <w:rPr>
                <w:rFonts w:hint="eastAsia" w:ascii="宋体" w:hAnsi="宋体"/>
                <w:sz w:val="24"/>
                <w:szCs w:val="24"/>
              </w:rPr>
            </w:pPr>
            <w:r>
              <w:rPr>
                <w:rFonts w:hint="eastAsia" w:ascii="宋体" w:hAnsi="宋体"/>
                <w:sz w:val="24"/>
                <w:szCs w:val="24"/>
              </w:rPr>
              <w:t>13.00</w:t>
            </w:r>
          </w:p>
        </w:tc>
        <w:tc>
          <w:tcPr>
            <w:tcW w:w="1217" w:type="dxa"/>
            <w:tcBorders>
              <w:top w:val="nil"/>
              <w:bottom w:val="nil"/>
            </w:tcBorders>
            <w:noWrap w:val="0"/>
            <w:vAlign w:val="top"/>
          </w:tcPr>
          <w:p w14:paraId="79972E4A">
            <w:pPr>
              <w:jc w:val="center"/>
              <w:rPr>
                <w:rFonts w:hint="eastAsia" w:ascii="宋体" w:hAnsi="宋体"/>
                <w:sz w:val="24"/>
                <w:szCs w:val="24"/>
              </w:rPr>
            </w:pPr>
            <w:r>
              <w:rPr>
                <w:rFonts w:hint="eastAsia" w:ascii="宋体" w:hAnsi="宋体"/>
                <w:sz w:val="24"/>
                <w:szCs w:val="24"/>
              </w:rPr>
              <w:t>13.82</w:t>
            </w:r>
          </w:p>
        </w:tc>
        <w:tc>
          <w:tcPr>
            <w:tcW w:w="1218" w:type="dxa"/>
            <w:tcBorders>
              <w:top w:val="nil"/>
              <w:bottom w:val="nil"/>
            </w:tcBorders>
            <w:noWrap w:val="0"/>
            <w:vAlign w:val="top"/>
          </w:tcPr>
          <w:p w14:paraId="2C98703F">
            <w:pPr>
              <w:jc w:val="center"/>
              <w:rPr>
                <w:rFonts w:hint="eastAsia" w:ascii="宋体" w:hAnsi="宋体"/>
                <w:sz w:val="24"/>
                <w:szCs w:val="24"/>
              </w:rPr>
            </w:pPr>
            <w:r>
              <w:rPr>
                <w:rFonts w:hint="eastAsia" w:ascii="宋体" w:hAnsi="宋体"/>
                <w:sz w:val="24"/>
                <w:szCs w:val="24"/>
              </w:rPr>
              <w:t>1209.92</w:t>
            </w:r>
          </w:p>
        </w:tc>
        <w:tc>
          <w:tcPr>
            <w:tcW w:w="1218" w:type="dxa"/>
            <w:tcBorders>
              <w:top w:val="nil"/>
              <w:bottom w:val="nil"/>
            </w:tcBorders>
            <w:noWrap w:val="0"/>
            <w:vAlign w:val="top"/>
          </w:tcPr>
          <w:p w14:paraId="56275D1C">
            <w:pPr>
              <w:jc w:val="center"/>
              <w:rPr>
                <w:rFonts w:hint="eastAsia" w:ascii="宋体" w:hAnsi="宋体"/>
                <w:sz w:val="24"/>
                <w:szCs w:val="24"/>
              </w:rPr>
            </w:pPr>
            <w:r>
              <w:rPr>
                <w:rFonts w:hint="eastAsia" w:ascii="宋体" w:hAnsi="宋体"/>
                <w:sz w:val="24"/>
                <w:szCs w:val="24"/>
              </w:rPr>
              <w:t>24.05</w:t>
            </w:r>
          </w:p>
        </w:tc>
        <w:tc>
          <w:tcPr>
            <w:tcW w:w="1218" w:type="dxa"/>
            <w:tcBorders>
              <w:top w:val="nil"/>
              <w:bottom w:val="nil"/>
            </w:tcBorders>
            <w:noWrap w:val="0"/>
            <w:vAlign w:val="top"/>
          </w:tcPr>
          <w:p w14:paraId="1D30B108">
            <w:pPr>
              <w:jc w:val="center"/>
              <w:rPr>
                <w:rFonts w:hint="eastAsia" w:ascii="宋体" w:hAnsi="宋体"/>
                <w:sz w:val="24"/>
                <w:szCs w:val="24"/>
              </w:rPr>
            </w:pPr>
            <w:r>
              <w:rPr>
                <w:rFonts w:hint="eastAsia" w:ascii="宋体" w:hAnsi="宋体"/>
                <w:sz w:val="24"/>
                <w:szCs w:val="24"/>
              </w:rPr>
              <w:t>6759.52</w:t>
            </w:r>
          </w:p>
        </w:tc>
      </w:tr>
      <w:tr w14:paraId="7565F6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top w:val="nil"/>
              <w:bottom w:val="nil"/>
            </w:tcBorders>
            <w:noWrap w:val="0"/>
            <w:vAlign w:val="top"/>
          </w:tcPr>
          <w:p w14:paraId="37BA3976">
            <w:pPr>
              <w:jc w:val="center"/>
              <w:rPr>
                <w:rFonts w:hint="eastAsia" w:ascii="宋体" w:hAnsi="宋体"/>
                <w:sz w:val="24"/>
                <w:szCs w:val="24"/>
              </w:rPr>
            </w:pPr>
            <w:r>
              <w:rPr>
                <w:rFonts w:hint="eastAsia" w:ascii="宋体" w:hAnsi="宋体"/>
                <w:sz w:val="24"/>
                <w:szCs w:val="24"/>
              </w:rPr>
              <w:t>IV</w:t>
            </w:r>
          </w:p>
        </w:tc>
        <w:tc>
          <w:tcPr>
            <w:tcW w:w="1217" w:type="dxa"/>
            <w:tcBorders>
              <w:top w:val="nil"/>
              <w:bottom w:val="nil"/>
            </w:tcBorders>
            <w:noWrap w:val="0"/>
            <w:vAlign w:val="top"/>
          </w:tcPr>
          <w:p w14:paraId="483AAD13">
            <w:pPr>
              <w:jc w:val="center"/>
              <w:rPr>
                <w:rFonts w:hint="eastAsia" w:ascii="宋体" w:hAnsi="宋体"/>
                <w:sz w:val="24"/>
                <w:szCs w:val="24"/>
              </w:rPr>
            </w:pPr>
            <w:r>
              <w:rPr>
                <w:rFonts w:hint="eastAsia" w:ascii="宋体" w:hAnsi="宋体"/>
                <w:sz w:val="24"/>
                <w:szCs w:val="24"/>
              </w:rPr>
              <w:t>19.08</w:t>
            </w:r>
          </w:p>
        </w:tc>
        <w:tc>
          <w:tcPr>
            <w:tcW w:w="1217" w:type="dxa"/>
            <w:tcBorders>
              <w:top w:val="nil"/>
              <w:bottom w:val="nil"/>
            </w:tcBorders>
            <w:noWrap w:val="0"/>
            <w:vAlign w:val="top"/>
          </w:tcPr>
          <w:p w14:paraId="51DD822F">
            <w:pPr>
              <w:jc w:val="center"/>
              <w:rPr>
                <w:rFonts w:hint="eastAsia" w:ascii="宋体" w:hAnsi="宋体"/>
                <w:sz w:val="24"/>
                <w:szCs w:val="24"/>
              </w:rPr>
            </w:pPr>
            <w:r>
              <w:rPr>
                <w:rFonts w:hint="eastAsia" w:ascii="宋体" w:hAnsi="宋体"/>
                <w:sz w:val="24"/>
                <w:szCs w:val="24"/>
              </w:rPr>
              <w:t>11.00</w:t>
            </w:r>
          </w:p>
        </w:tc>
        <w:tc>
          <w:tcPr>
            <w:tcW w:w="1217" w:type="dxa"/>
            <w:tcBorders>
              <w:top w:val="nil"/>
              <w:bottom w:val="nil"/>
            </w:tcBorders>
            <w:noWrap w:val="0"/>
            <w:vAlign w:val="top"/>
          </w:tcPr>
          <w:p w14:paraId="06151171">
            <w:pPr>
              <w:jc w:val="center"/>
              <w:rPr>
                <w:rFonts w:hint="eastAsia" w:ascii="宋体" w:hAnsi="宋体"/>
                <w:sz w:val="24"/>
                <w:szCs w:val="24"/>
              </w:rPr>
            </w:pPr>
            <w:r>
              <w:rPr>
                <w:rFonts w:hint="eastAsia" w:ascii="宋体" w:hAnsi="宋体"/>
                <w:sz w:val="24"/>
                <w:szCs w:val="24"/>
              </w:rPr>
              <w:t>12.88</w:t>
            </w:r>
          </w:p>
        </w:tc>
        <w:tc>
          <w:tcPr>
            <w:tcW w:w="1218" w:type="dxa"/>
            <w:tcBorders>
              <w:top w:val="nil"/>
              <w:bottom w:val="nil"/>
            </w:tcBorders>
            <w:noWrap w:val="0"/>
            <w:vAlign w:val="top"/>
          </w:tcPr>
          <w:p w14:paraId="5ED7BEA9">
            <w:pPr>
              <w:jc w:val="center"/>
              <w:rPr>
                <w:rFonts w:hint="eastAsia" w:ascii="宋体" w:hAnsi="宋体"/>
                <w:sz w:val="24"/>
                <w:szCs w:val="24"/>
              </w:rPr>
            </w:pPr>
            <w:r>
              <w:rPr>
                <w:rFonts w:hint="eastAsia" w:ascii="宋体" w:hAnsi="宋体"/>
                <w:sz w:val="24"/>
                <w:szCs w:val="24"/>
              </w:rPr>
              <w:t>1199.68</w:t>
            </w:r>
          </w:p>
        </w:tc>
        <w:tc>
          <w:tcPr>
            <w:tcW w:w="1218" w:type="dxa"/>
            <w:tcBorders>
              <w:top w:val="nil"/>
              <w:bottom w:val="nil"/>
            </w:tcBorders>
            <w:noWrap w:val="0"/>
            <w:vAlign w:val="top"/>
          </w:tcPr>
          <w:p w14:paraId="471F4B5B">
            <w:pPr>
              <w:jc w:val="center"/>
              <w:rPr>
                <w:rFonts w:hint="eastAsia" w:ascii="宋体" w:hAnsi="宋体"/>
                <w:sz w:val="24"/>
                <w:szCs w:val="24"/>
              </w:rPr>
            </w:pPr>
            <w:r>
              <w:rPr>
                <w:rFonts w:hint="eastAsia" w:ascii="宋体" w:hAnsi="宋体"/>
                <w:sz w:val="24"/>
                <w:szCs w:val="24"/>
              </w:rPr>
              <w:t>25.36</w:t>
            </w:r>
          </w:p>
        </w:tc>
        <w:tc>
          <w:tcPr>
            <w:tcW w:w="1218" w:type="dxa"/>
            <w:tcBorders>
              <w:top w:val="nil"/>
              <w:bottom w:val="nil"/>
            </w:tcBorders>
            <w:noWrap w:val="0"/>
            <w:vAlign w:val="top"/>
          </w:tcPr>
          <w:p w14:paraId="15696B82">
            <w:pPr>
              <w:jc w:val="center"/>
              <w:rPr>
                <w:rFonts w:hint="eastAsia" w:ascii="宋体" w:hAnsi="宋体"/>
                <w:sz w:val="24"/>
                <w:szCs w:val="24"/>
              </w:rPr>
            </w:pPr>
            <w:r>
              <w:rPr>
                <w:rFonts w:hint="eastAsia" w:ascii="宋体" w:hAnsi="宋体"/>
                <w:sz w:val="24"/>
                <w:szCs w:val="24"/>
              </w:rPr>
              <w:t>6698.08</w:t>
            </w:r>
          </w:p>
        </w:tc>
      </w:tr>
      <w:tr w14:paraId="7D17B84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top w:val="nil"/>
              <w:bottom w:val="nil"/>
            </w:tcBorders>
            <w:noWrap w:val="0"/>
            <w:vAlign w:val="top"/>
          </w:tcPr>
          <w:p w14:paraId="464FF47E">
            <w:pPr>
              <w:jc w:val="center"/>
              <w:rPr>
                <w:rFonts w:hint="eastAsia" w:ascii="宋体" w:hAnsi="宋体"/>
                <w:sz w:val="24"/>
                <w:szCs w:val="24"/>
              </w:rPr>
            </w:pPr>
            <w:r>
              <w:rPr>
                <w:rFonts w:hint="eastAsia" w:ascii="宋体" w:hAnsi="宋体"/>
                <w:sz w:val="24"/>
                <w:szCs w:val="24"/>
              </w:rPr>
              <w:t>V</w:t>
            </w:r>
          </w:p>
        </w:tc>
        <w:tc>
          <w:tcPr>
            <w:tcW w:w="1217" w:type="dxa"/>
            <w:tcBorders>
              <w:top w:val="nil"/>
              <w:bottom w:val="nil"/>
            </w:tcBorders>
            <w:noWrap w:val="0"/>
            <w:vAlign w:val="top"/>
          </w:tcPr>
          <w:p w14:paraId="2C1E31CF">
            <w:pPr>
              <w:jc w:val="center"/>
              <w:rPr>
                <w:rFonts w:hint="eastAsia" w:ascii="宋体" w:hAnsi="宋体"/>
                <w:sz w:val="24"/>
                <w:szCs w:val="24"/>
              </w:rPr>
            </w:pPr>
            <w:r>
              <w:rPr>
                <w:rFonts w:hint="eastAsia" w:ascii="宋体" w:hAnsi="宋体"/>
                <w:sz w:val="24"/>
                <w:szCs w:val="24"/>
              </w:rPr>
              <w:t>21.05</w:t>
            </w:r>
          </w:p>
        </w:tc>
        <w:tc>
          <w:tcPr>
            <w:tcW w:w="1217" w:type="dxa"/>
            <w:tcBorders>
              <w:top w:val="nil"/>
              <w:bottom w:val="nil"/>
            </w:tcBorders>
            <w:noWrap w:val="0"/>
            <w:vAlign w:val="top"/>
          </w:tcPr>
          <w:p w14:paraId="06A5785A">
            <w:pPr>
              <w:jc w:val="center"/>
              <w:rPr>
                <w:rFonts w:hint="eastAsia" w:ascii="宋体" w:hAnsi="宋体"/>
                <w:sz w:val="24"/>
                <w:szCs w:val="24"/>
              </w:rPr>
            </w:pPr>
            <w:r>
              <w:rPr>
                <w:rFonts w:hint="eastAsia" w:ascii="宋体" w:hAnsi="宋体"/>
                <w:sz w:val="24"/>
                <w:szCs w:val="24"/>
              </w:rPr>
              <w:t>12.33</w:t>
            </w:r>
          </w:p>
        </w:tc>
        <w:tc>
          <w:tcPr>
            <w:tcW w:w="1217" w:type="dxa"/>
            <w:tcBorders>
              <w:top w:val="nil"/>
              <w:bottom w:val="nil"/>
            </w:tcBorders>
            <w:noWrap w:val="0"/>
            <w:vAlign w:val="top"/>
          </w:tcPr>
          <w:p w14:paraId="52CF9E98">
            <w:pPr>
              <w:jc w:val="center"/>
              <w:rPr>
                <w:rFonts w:hint="eastAsia" w:ascii="宋体" w:hAnsi="宋体"/>
                <w:sz w:val="24"/>
                <w:szCs w:val="24"/>
              </w:rPr>
            </w:pPr>
            <w:r>
              <w:rPr>
                <w:rFonts w:hint="eastAsia" w:ascii="宋体" w:hAnsi="宋体"/>
                <w:sz w:val="24"/>
                <w:szCs w:val="24"/>
              </w:rPr>
              <w:t>13.76</w:t>
            </w:r>
          </w:p>
        </w:tc>
        <w:tc>
          <w:tcPr>
            <w:tcW w:w="1218" w:type="dxa"/>
            <w:tcBorders>
              <w:top w:val="nil"/>
              <w:bottom w:val="nil"/>
            </w:tcBorders>
            <w:noWrap w:val="0"/>
            <w:vAlign w:val="top"/>
          </w:tcPr>
          <w:p w14:paraId="007F5AAE">
            <w:pPr>
              <w:jc w:val="center"/>
              <w:rPr>
                <w:rFonts w:hint="eastAsia" w:ascii="宋体" w:hAnsi="宋体"/>
                <w:sz w:val="24"/>
                <w:szCs w:val="24"/>
              </w:rPr>
            </w:pPr>
            <w:r>
              <w:rPr>
                <w:rFonts w:hint="eastAsia" w:ascii="宋体" w:hAnsi="宋体"/>
                <w:sz w:val="24"/>
                <w:szCs w:val="24"/>
              </w:rPr>
              <w:t>1200.05</w:t>
            </w:r>
          </w:p>
        </w:tc>
        <w:tc>
          <w:tcPr>
            <w:tcW w:w="1218" w:type="dxa"/>
            <w:tcBorders>
              <w:top w:val="nil"/>
              <w:bottom w:val="nil"/>
            </w:tcBorders>
            <w:noWrap w:val="0"/>
            <w:vAlign w:val="top"/>
          </w:tcPr>
          <w:p w14:paraId="38586649">
            <w:pPr>
              <w:jc w:val="center"/>
              <w:rPr>
                <w:rFonts w:hint="eastAsia" w:ascii="宋体" w:hAnsi="宋体"/>
                <w:sz w:val="24"/>
                <w:szCs w:val="24"/>
              </w:rPr>
            </w:pPr>
            <w:r>
              <w:rPr>
                <w:rFonts w:hint="eastAsia" w:ascii="宋体" w:hAnsi="宋体"/>
                <w:sz w:val="24"/>
                <w:szCs w:val="24"/>
              </w:rPr>
              <w:t>24.87</w:t>
            </w:r>
          </w:p>
        </w:tc>
        <w:tc>
          <w:tcPr>
            <w:tcW w:w="1218" w:type="dxa"/>
            <w:tcBorders>
              <w:top w:val="nil"/>
              <w:bottom w:val="nil"/>
            </w:tcBorders>
            <w:noWrap w:val="0"/>
            <w:vAlign w:val="top"/>
          </w:tcPr>
          <w:p w14:paraId="31876C52">
            <w:pPr>
              <w:jc w:val="center"/>
              <w:rPr>
                <w:rFonts w:hint="eastAsia" w:ascii="宋体" w:hAnsi="宋体"/>
                <w:sz w:val="24"/>
                <w:szCs w:val="24"/>
              </w:rPr>
            </w:pPr>
            <w:r>
              <w:rPr>
                <w:rFonts w:hint="eastAsia" w:ascii="宋体" w:hAnsi="宋体"/>
                <w:sz w:val="24"/>
                <w:szCs w:val="24"/>
              </w:rPr>
              <w:t>6700.30</w:t>
            </w:r>
          </w:p>
        </w:tc>
      </w:tr>
      <w:tr w14:paraId="6131383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97" w:hRule="atLeast"/>
        </w:trPr>
        <w:tc>
          <w:tcPr>
            <w:tcW w:w="1217" w:type="dxa"/>
            <w:tcBorders>
              <w:top w:val="nil"/>
            </w:tcBorders>
            <w:noWrap w:val="0"/>
            <w:vAlign w:val="top"/>
          </w:tcPr>
          <w:p w14:paraId="18FCADE7">
            <w:pPr>
              <w:jc w:val="center"/>
              <w:rPr>
                <w:rFonts w:hint="eastAsia" w:ascii="宋体" w:hAnsi="宋体"/>
                <w:sz w:val="24"/>
                <w:szCs w:val="24"/>
              </w:rPr>
            </w:pPr>
            <w:r>
              <w:rPr>
                <w:rFonts w:hint="eastAsia" w:ascii="宋体" w:hAnsi="宋体"/>
                <w:sz w:val="24"/>
                <w:szCs w:val="24"/>
              </w:rPr>
              <w:t>VI</w:t>
            </w:r>
          </w:p>
        </w:tc>
        <w:tc>
          <w:tcPr>
            <w:tcW w:w="1217" w:type="dxa"/>
            <w:tcBorders>
              <w:top w:val="nil"/>
            </w:tcBorders>
            <w:noWrap w:val="0"/>
            <w:vAlign w:val="top"/>
          </w:tcPr>
          <w:p w14:paraId="679183D7">
            <w:pPr>
              <w:jc w:val="center"/>
              <w:rPr>
                <w:rFonts w:hint="eastAsia" w:ascii="宋体" w:hAnsi="宋体"/>
                <w:sz w:val="24"/>
                <w:szCs w:val="24"/>
              </w:rPr>
            </w:pPr>
            <w:r>
              <w:rPr>
                <w:rFonts w:hint="eastAsia" w:ascii="宋体" w:hAnsi="宋体"/>
                <w:sz w:val="24"/>
                <w:szCs w:val="24"/>
              </w:rPr>
              <w:t>16.67</w:t>
            </w:r>
          </w:p>
        </w:tc>
        <w:tc>
          <w:tcPr>
            <w:tcW w:w="1217" w:type="dxa"/>
            <w:tcBorders>
              <w:top w:val="nil"/>
            </w:tcBorders>
            <w:noWrap w:val="0"/>
            <w:vAlign w:val="top"/>
          </w:tcPr>
          <w:p w14:paraId="5A555163">
            <w:pPr>
              <w:jc w:val="center"/>
              <w:rPr>
                <w:rFonts w:hint="eastAsia" w:ascii="宋体" w:hAnsi="宋体"/>
                <w:sz w:val="24"/>
                <w:szCs w:val="24"/>
              </w:rPr>
            </w:pPr>
            <w:r>
              <w:rPr>
                <w:rFonts w:hint="eastAsia" w:ascii="宋体" w:hAnsi="宋体"/>
                <w:sz w:val="24"/>
                <w:szCs w:val="24"/>
              </w:rPr>
              <w:t>7.50</w:t>
            </w:r>
          </w:p>
        </w:tc>
        <w:tc>
          <w:tcPr>
            <w:tcW w:w="1217" w:type="dxa"/>
            <w:tcBorders>
              <w:top w:val="nil"/>
            </w:tcBorders>
            <w:noWrap w:val="0"/>
            <w:vAlign w:val="top"/>
          </w:tcPr>
          <w:p w14:paraId="3C4F5B4D">
            <w:pPr>
              <w:jc w:val="center"/>
              <w:rPr>
                <w:rFonts w:hint="eastAsia" w:ascii="宋体" w:hAnsi="宋体"/>
                <w:sz w:val="24"/>
                <w:szCs w:val="24"/>
              </w:rPr>
            </w:pPr>
            <w:r>
              <w:rPr>
                <w:rFonts w:hint="eastAsia" w:ascii="宋体" w:hAnsi="宋体"/>
                <w:sz w:val="24"/>
                <w:szCs w:val="24"/>
              </w:rPr>
              <w:t>12.16</w:t>
            </w:r>
          </w:p>
        </w:tc>
        <w:tc>
          <w:tcPr>
            <w:tcW w:w="1218" w:type="dxa"/>
            <w:tcBorders>
              <w:top w:val="nil"/>
            </w:tcBorders>
            <w:noWrap w:val="0"/>
            <w:vAlign w:val="top"/>
          </w:tcPr>
          <w:p w14:paraId="50327788">
            <w:pPr>
              <w:jc w:val="center"/>
              <w:rPr>
                <w:rFonts w:hint="eastAsia" w:ascii="宋体" w:hAnsi="宋体"/>
                <w:sz w:val="24"/>
                <w:szCs w:val="24"/>
              </w:rPr>
            </w:pPr>
            <w:r>
              <w:rPr>
                <w:rFonts w:hint="eastAsia" w:ascii="宋体" w:hAnsi="宋体"/>
                <w:sz w:val="24"/>
                <w:szCs w:val="24"/>
              </w:rPr>
              <w:t>1058.25</w:t>
            </w:r>
          </w:p>
        </w:tc>
        <w:tc>
          <w:tcPr>
            <w:tcW w:w="1218" w:type="dxa"/>
            <w:tcBorders>
              <w:top w:val="nil"/>
            </w:tcBorders>
            <w:noWrap w:val="0"/>
            <w:vAlign w:val="top"/>
          </w:tcPr>
          <w:p w14:paraId="273F251D">
            <w:pPr>
              <w:jc w:val="center"/>
              <w:rPr>
                <w:rFonts w:hint="eastAsia" w:ascii="宋体" w:hAnsi="宋体"/>
                <w:sz w:val="24"/>
                <w:szCs w:val="24"/>
              </w:rPr>
            </w:pPr>
            <w:r>
              <w:rPr>
                <w:rFonts w:hint="eastAsia" w:ascii="宋体" w:hAnsi="宋体"/>
                <w:sz w:val="24"/>
                <w:szCs w:val="24"/>
              </w:rPr>
              <w:t>20.36</w:t>
            </w:r>
          </w:p>
        </w:tc>
        <w:tc>
          <w:tcPr>
            <w:tcW w:w="1218" w:type="dxa"/>
            <w:tcBorders>
              <w:top w:val="nil"/>
            </w:tcBorders>
            <w:noWrap w:val="0"/>
            <w:vAlign w:val="top"/>
          </w:tcPr>
          <w:p w14:paraId="29A9D997">
            <w:pPr>
              <w:jc w:val="center"/>
              <w:rPr>
                <w:rFonts w:hint="eastAsia" w:ascii="宋体" w:hAnsi="宋体"/>
                <w:sz w:val="24"/>
                <w:szCs w:val="24"/>
              </w:rPr>
            </w:pPr>
            <w:r>
              <w:rPr>
                <w:rFonts w:hint="eastAsia" w:ascii="宋体" w:hAnsi="宋体"/>
                <w:sz w:val="24"/>
                <w:szCs w:val="24"/>
              </w:rPr>
              <w:t>5849.50</w:t>
            </w:r>
          </w:p>
        </w:tc>
      </w:tr>
    </w:tbl>
    <w:p w14:paraId="4989F7E6">
      <w:pPr>
        <w:keepNext w:val="0"/>
        <w:keepLines w:val="0"/>
        <w:pageBreakBefore w:val="0"/>
        <w:widowControl w:val="0"/>
        <w:tabs>
          <w:tab w:val="left" w:pos="6120"/>
        </w:tabs>
        <w:kinsoku/>
        <w:wordWrap/>
        <w:overflowPunct/>
        <w:topLinePunct w:val="0"/>
        <w:autoSpaceDE/>
        <w:autoSpaceDN/>
        <w:bidi w:val="0"/>
        <w:adjustRightInd/>
        <w:snapToGrid/>
        <w:spacing w:before="157" w:beforeLines="50" w:after="157" w:afterLines="50"/>
        <w:ind w:firstLine="633" w:firstLineChars="198"/>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2、壮苗培育中种子发芽温度条件优化</w:t>
      </w:r>
    </w:p>
    <w:p w14:paraId="43FF5F73">
      <w:pPr>
        <w:keepNext w:val="0"/>
        <w:keepLines w:val="0"/>
        <w:pageBreakBefore w:val="0"/>
        <w:widowControl w:val="0"/>
        <w:tabs>
          <w:tab w:val="left" w:pos="6120"/>
        </w:tabs>
        <w:kinsoku/>
        <w:wordWrap/>
        <w:overflowPunct/>
        <w:topLinePunct w:val="0"/>
        <w:autoSpaceDE/>
        <w:autoSpaceDN/>
        <w:bidi w:val="0"/>
        <w:adjustRightInd/>
        <w:snapToGrid/>
        <w:ind w:firstLine="633" w:firstLineChars="198"/>
        <w:textAlignment w:val="auto"/>
        <w:rPr>
          <w:rFonts w:hint="eastAsia" w:ascii="仿宋_GB2312" w:hAnsi="宋体" w:eastAsia="仿宋_GB2312"/>
          <w:sz w:val="32"/>
          <w:szCs w:val="32"/>
        </w:rPr>
      </w:pPr>
      <w:r>
        <w:rPr>
          <w:rFonts w:hint="eastAsia" w:ascii="仿宋_GB2312" w:hAnsi="宋体" w:eastAsia="仿宋_GB2312"/>
          <w:sz w:val="32"/>
          <w:szCs w:val="32"/>
        </w:rPr>
        <w:t>（1）不同温度对种子发芽的影响</w:t>
      </w:r>
    </w:p>
    <w:p w14:paraId="32A4F9AA">
      <w:pPr>
        <w:tabs>
          <w:tab w:val="left" w:pos="6120"/>
        </w:tabs>
        <w:ind w:firstLine="633" w:firstLineChars="198"/>
        <w:rPr>
          <w:rFonts w:hint="eastAsia" w:ascii="仿宋_GB2312" w:hAnsi="宋体" w:eastAsia="仿宋_GB2312"/>
          <w:sz w:val="32"/>
          <w:szCs w:val="32"/>
        </w:rPr>
      </w:pPr>
      <w:r>
        <w:rPr>
          <w:rFonts w:hint="eastAsia" w:ascii="仿宋_GB2312" w:hAnsi="宋体" w:eastAsia="仿宋_GB2312"/>
          <w:sz w:val="32"/>
          <w:szCs w:val="32"/>
        </w:rPr>
        <w:t>从图1、图2可知，在10℃、15℃、30℃、35℃条件下种子的发芽率、发芽势、发芽指数及活力指数等各个指标都较低。这说明温度过高或过低都将会影响种子活力和发芽速度。而在20 ℃、25℃时发芽率、发芽势、发芽指数及活力指数都较高，且以25℃时的活力指数为最高，远高于10℃的活力指数(1.18)、15℃的活力指数(4.00)和35℃的活力指数(6.43)，由此说明，20～25℃为甘蓝种子萌发的最适宜温度。就趋势还能看出，10～25℃时，随温度的升高，种子的发芽率、发芽势、发芽指数、活力指数均有明显上升趋势，种子的萌发活力增强，而在30～35℃时，种子萌发的各项指标则随着温度升高而下降。</w:t>
      </w:r>
    </w:p>
    <w:p w14:paraId="3B4273B1">
      <w:pPr>
        <w:tabs>
          <w:tab w:val="left" w:pos="6120"/>
        </w:tabs>
        <w:rPr>
          <w:rFonts w:hint="eastAsia" w:ascii="仿宋_GB2312" w:hAnsi="宋体" w:eastAsia="仿宋_GB2312"/>
          <w:sz w:val="30"/>
          <w:szCs w:val="30"/>
        </w:rPr>
      </w:pPr>
      <w:r>
        <w:rPr>
          <w:rFonts w:hint="eastAsia" w:ascii="仿宋_GB2312" w:hAnsi="宋体" w:eastAsia="仿宋_GB2312"/>
          <w:sz w:val="30"/>
          <w:szCs w:val="30"/>
        </w:rPr>
        <w:drawing>
          <wp:inline distT="0" distB="0" distL="114300" distR="114300">
            <wp:extent cx="2628900" cy="1722120"/>
            <wp:effectExtent l="0" t="0" r="762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4">
                      <a:lum contrast="6000"/>
                    </a:blip>
                    <a:stretch>
                      <a:fillRect/>
                    </a:stretch>
                  </pic:blipFill>
                  <pic:spPr>
                    <a:xfrm>
                      <a:off x="0" y="0"/>
                      <a:ext cx="2628900" cy="1722120"/>
                    </a:xfrm>
                    <a:prstGeom prst="rect">
                      <a:avLst/>
                    </a:prstGeom>
                    <a:solidFill>
                      <a:srgbClr val="800000"/>
                    </a:solidFill>
                    <a:ln>
                      <a:noFill/>
                    </a:ln>
                  </pic:spPr>
                </pic:pic>
              </a:graphicData>
            </a:graphic>
          </wp:inline>
        </w:drawing>
      </w:r>
      <w:r>
        <w:rPr>
          <w:rFonts w:hint="eastAsia" w:ascii="仿宋_GB2312" w:hAnsi="宋体" w:eastAsia="仿宋_GB2312"/>
          <w:sz w:val="30"/>
          <w:szCs w:val="30"/>
        </w:rPr>
        <w:drawing>
          <wp:inline distT="0" distB="0" distL="114300" distR="114300">
            <wp:extent cx="2400935" cy="1764030"/>
            <wp:effectExtent l="0" t="0" r="6985" b="381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5"/>
                    <a:stretch>
                      <a:fillRect/>
                    </a:stretch>
                  </pic:blipFill>
                  <pic:spPr>
                    <a:xfrm>
                      <a:off x="0" y="0"/>
                      <a:ext cx="2400935" cy="1764030"/>
                    </a:xfrm>
                    <a:prstGeom prst="rect">
                      <a:avLst/>
                    </a:prstGeom>
                    <a:noFill/>
                    <a:ln>
                      <a:noFill/>
                    </a:ln>
                  </pic:spPr>
                </pic:pic>
              </a:graphicData>
            </a:graphic>
          </wp:inline>
        </w:drawing>
      </w:r>
    </w:p>
    <w:p w14:paraId="6B8EAAC6">
      <w:pPr>
        <w:tabs>
          <w:tab w:val="left" w:pos="6120"/>
        </w:tabs>
        <w:ind w:firstLine="352" w:firstLineChars="147"/>
        <w:rPr>
          <w:rFonts w:hint="eastAsia" w:ascii="仿宋_GB2312" w:hAnsi="宋体" w:eastAsia="仿宋_GB2312"/>
          <w:b/>
          <w:sz w:val="24"/>
        </w:rPr>
      </w:pPr>
      <w:r>
        <w:rPr>
          <w:rFonts w:hint="eastAsia" w:ascii="黑体" w:hAnsi="黑体" w:eastAsia="黑体" w:cs="黑体"/>
          <w:b w:val="0"/>
          <w:bCs/>
          <w:sz w:val="24"/>
        </w:rPr>
        <w:t>图1温度对发芽率发芽势影响        图2温度对发芽指数活力指数影响</w:t>
      </w:r>
    </w:p>
    <w:p w14:paraId="737D1D9A">
      <w:pPr>
        <w:tabs>
          <w:tab w:val="left" w:pos="6120"/>
        </w:tabs>
        <w:ind w:firstLine="633" w:firstLineChars="198"/>
        <w:rPr>
          <w:rFonts w:hint="eastAsia" w:ascii="仿宋_GB2312" w:eastAsia="仿宋_GB2312"/>
          <w:sz w:val="32"/>
          <w:szCs w:val="32"/>
        </w:rPr>
      </w:pPr>
      <w:r>
        <w:rPr>
          <w:rFonts w:hint="eastAsia" w:ascii="仿宋_GB2312" w:hAnsi="宋体" w:eastAsia="仿宋_GB2312"/>
          <w:sz w:val="32"/>
          <w:szCs w:val="32"/>
        </w:rPr>
        <w:t>（2）</w:t>
      </w:r>
      <w:r>
        <w:rPr>
          <w:rFonts w:hint="eastAsia" w:ascii="仿宋_GB2312" w:eastAsia="仿宋_GB2312"/>
          <w:sz w:val="32"/>
          <w:szCs w:val="32"/>
        </w:rPr>
        <w:t>20 ℃不同时间预处理在35℃下对发芽的影响</w:t>
      </w:r>
    </w:p>
    <w:p w14:paraId="3D7D4B20">
      <w:pPr>
        <w:tabs>
          <w:tab w:val="left" w:pos="6120"/>
        </w:tabs>
        <w:ind w:firstLine="633" w:firstLineChars="198"/>
        <w:rPr>
          <w:rFonts w:hint="eastAsia" w:ascii="仿宋_GB2312" w:eastAsia="仿宋_GB2312"/>
          <w:sz w:val="32"/>
          <w:szCs w:val="32"/>
        </w:rPr>
      </w:pPr>
      <w:r>
        <w:rPr>
          <w:rFonts w:hint="eastAsia" w:ascii="仿宋_GB2312" w:eastAsia="仿宋_GB2312"/>
          <w:sz w:val="32"/>
          <w:szCs w:val="32"/>
        </w:rPr>
        <w:t>20℃下不同时间预处理置于35℃下发芽试验结果(如图3、 图4)表明：随着处理时间延长，种子的发芽率、发芽势、发芽指数、活力指数都呈上升的趋势，以12 小时的处理为最高。本试验说明了在20℃下预处理条件下可提高甘蓝种子在35℃高温时的萌发活力，较适宜的预处理时间为12 小时，因20℃诱导下必须经过一定时间积累，才能显著提高种子在35℃高温下的耐性。</w:t>
      </w:r>
    </w:p>
    <w:p w14:paraId="7F4E5BBE">
      <w:pPr>
        <w:tabs>
          <w:tab w:val="left" w:pos="6120"/>
        </w:tabs>
        <w:rPr>
          <w:rFonts w:hint="eastAsia" w:ascii="仿宋_GB2312" w:eastAsia="仿宋_GB2312"/>
          <w:sz w:val="30"/>
          <w:szCs w:val="30"/>
        </w:rPr>
      </w:pPr>
      <w:r>
        <w:rPr>
          <w:rFonts w:hint="eastAsia" w:ascii="仿宋_GB2312" w:eastAsia="仿宋_GB2312"/>
          <w:sz w:val="30"/>
          <w:szCs w:val="30"/>
        </w:rPr>
        <w:drawing>
          <wp:inline distT="0" distB="0" distL="114300" distR="114300">
            <wp:extent cx="2479675" cy="1874520"/>
            <wp:effectExtent l="0" t="0" r="4445"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
                    <a:stretch>
                      <a:fillRect/>
                    </a:stretch>
                  </pic:blipFill>
                  <pic:spPr>
                    <a:xfrm>
                      <a:off x="0" y="0"/>
                      <a:ext cx="2479675" cy="1874520"/>
                    </a:xfrm>
                    <a:prstGeom prst="rect">
                      <a:avLst/>
                    </a:prstGeom>
                    <a:noFill/>
                    <a:ln>
                      <a:noFill/>
                    </a:ln>
                  </pic:spPr>
                </pic:pic>
              </a:graphicData>
            </a:graphic>
          </wp:inline>
        </w:drawing>
      </w:r>
      <w:r>
        <w:rPr>
          <w:rFonts w:hint="eastAsia" w:ascii="仿宋_GB2312" w:eastAsia="仿宋_GB2312"/>
          <w:sz w:val="30"/>
          <w:szCs w:val="30"/>
        </w:rPr>
        <w:t xml:space="preserve"> </w:t>
      </w:r>
      <w:r>
        <w:rPr>
          <w:rFonts w:hint="eastAsia" w:ascii="仿宋_GB2312" w:eastAsia="仿宋_GB2312"/>
          <w:sz w:val="30"/>
          <w:szCs w:val="30"/>
        </w:rPr>
        <w:drawing>
          <wp:inline distT="0" distB="0" distL="114300" distR="114300">
            <wp:extent cx="2183130" cy="1572260"/>
            <wp:effectExtent l="0" t="0" r="11430" b="1270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7"/>
                    <a:stretch>
                      <a:fillRect/>
                    </a:stretch>
                  </pic:blipFill>
                  <pic:spPr>
                    <a:xfrm>
                      <a:off x="0" y="0"/>
                      <a:ext cx="2183130" cy="1572260"/>
                    </a:xfrm>
                    <a:prstGeom prst="rect">
                      <a:avLst/>
                    </a:prstGeom>
                    <a:noFill/>
                    <a:ln>
                      <a:noFill/>
                    </a:ln>
                  </pic:spPr>
                </pic:pic>
              </a:graphicData>
            </a:graphic>
          </wp:inline>
        </w:drawing>
      </w:r>
    </w:p>
    <w:p w14:paraId="14AC65D9">
      <w:pPr>
        <w:tabs>
          <w:tab w:val="left" w:pos="6120"/>
        </w:tabs>
        <w:ind w:firstLine="235" w:firstLineChars="98"/>
        <w:rPr>
          <w:rFonts w:hint="eastAsia" w:ascii="黑体" w:hAnsi="黑体" w:eastAsia="黑体" w:cs="黑体"/>
          <w:b w:val="0"/>
          <w:bCs/>
          <w:sz w:val="24"/>
          <w:szCs w:val="24"/>
        </w:rPr>
      </w:pPr>
      <w:r>
        <w:rPr>
          <w:rFonts w:hint="eastAsia" w:ascii="黑体" w:hAnsi="黑体" w:eastAsia="黑体" w:cs="黑体"/>
          <w:b w:val="0"/>
          <w:bCs/>
          <w:sz w:val="24"/>
          <w:szCs w:val="24"/>
        </w:rPr>
        <w:t>图3  20 ℃ 不同时间预处理种子      图4  20 ℃ 不同时间预处理种子</w:t>
      </w:r>
    </w:p>
    <w:p w14:paraId="1AA0370A">
      <w:pPr>
        <w:tabs>
          <w:tab w:val="left" w:pos="6120"/>
        </w:tabs>
        <w:ind w:firstLine="705" w:firstLineChars="294"/>
        <w:rPr>
          <w:rFonts w:hint="eastAsia" w:ascii="黑体" w:hAnsi="黑体" w:eastAsia="黑体" w:cs="黑体"/>
          <w:b w:val="0"/>
          <w:bCs/>
          <w:sz w:val="24"/>
          <w:szCs w:val="24"/>
        </w:rPr>
      </w:pPr>
      <w:r>
        <w:rPr>
          <w:rFonts w:hint="eastAsia" w:ascii="黑体" w:hAnsi="黑体" w:eastAsia="黑体" w:cs="黑体"/>
          <w:b w:val="0"/>
          <w:bCs/>
          <w:sz w:val="24"/>
          <w:szCs w:val="24"/>
        </w:rPr>
        <w:t>在35℃条件下的发芽率发芽势         在35℃条件下的发芽率发芽势</w:t>
      </w:r>
    </w:p>
    <w:p w14:paraId="515D7B48">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40" w:firstLineChars="200"/>
        <w:textAlignment w:val="auto"/>
        <w:rPr>
          <w:rFonts w:hint="eastAsia" w:ascii="仿宋_GB2312" w:eastAsia="仿宋_GB2312"/>
          <w:sz w:val="32"/>
          <w:szCs w:val="32"/>
        </w:rPr>
      </w:pPr>
      <w:r>
        <w:rPr>
          <w:rFonts w:hint="eastAsia" w:ascii="仿宋_GB2312" w:hAnsi="宋体" w:eastAsia="仿宋_GB2312"/>
          <w:sz w:val="32"/>
          <w:szCs w:val="32"/>
        </w:rPr>
        <w:t>（3）</w:t>
      </w:r>
      <w:r>
        <w:rPr>
          <w:rFonts w:hint="eastAsia" w:ascii="仿宋_GB2312" w:eastAsia="仿宋_GB2312"/>
          <w:sz w:val="32"/>
          <w:szCs w:val="32"/>
        </w:rPr>
        <w:t>不同温度预处理在35 ℃下对萌发的影响</w:t>
      </w:r>
    </w:p>
    <w:p w14:paraId="35B4A4E1">
      <w:pPr>
        <w:tabs>
          <w:tab w:val="left" w:pos="6120"/>
        </w:tabs>
        <w:ind w:firstLine="640" w:firstLineChars="200"/>
        <w:rPr>
          <w:rFonts w:hint="eastAsia" w:ascii="仿宋_GB2312" w:eastAsia="仿宋_GB2312"/>
          <w:sz w:val="32"/>
          <w:szCs w:val="32"/>
        </w:rPr>
      </w:pPr>
      <w:r>
        <w:rPr>
          <w:rFonts w:hint="eastAsia" w:ascii="仿宋_GB2312" w:eastAsia="仿宋_GB2312"/>
          <w:sz w:val="32"/>
          <w:szCs w:val="32"/>
        </w:rPr>
        <w:t>不同温度预处理在35℃下发芽试验(见表</w:t>
      </w:r>
      <w:r>
        <w:rPr>
          <w:rFonts w:hint="eastAsia" w:ascii="仿宋_GB2312" w:eastAsia="仿宋_GB2312"/>
          <w:sz w:val="32"/>
          <w:szCs w:val="32"/>
          <w:lang w:val="en-US" w:eastAsia="zh-CN"/>
        </w:rPr>
        <w:t>11</w:t>
      </w:r>
      <w:r>
        <w:rPr>
          <w:rFonts w:hint="eastAsia" w:ascii="仿宋_GB2312" w:eastAsia="仿宋_GB2312"/>
          <w:sz w:val="32"/>
          <w:szCs w:val="32"/>
        </w:rPr>
        <w:t>)表明：各个温度下进行吸胀预处理后的甘蓝种子在35℃下时各项发芽指标均高于35℃预处理条件下发芽指标，且10℃、30℃的预处理影显著；对活力指数也有一定影响，但未达到显著水平，以10℃的活力指数(16.22)和30℃的活力指数(15.43)为最高，明显高于其他温度水平。经10℃低温和30℃高温预处理后显著提高种子发芽的各项指标，从而说明了低温或高温预处理后能有效提高种子对35℃高温胁迫的耐性，而低温和高温最佳预处理温度分别为10℃、30℃。</w:t>
      </w:r>
    </w:p>
    <w:p w14:paraId="129F653E">
      <w:pPr>
        <w:tabs>
          <w:tab w:val="left" w:pos="6120"/>
        </w:tabs>
        <w:jc w:val="center"/>
        <w:rPr>
          <w:rFonts w:hint="eastAsia" w:ascii="宋体" w:hAnsi="宋体"/>
          <w:b/>
          <w:sz w:val="24"/>
        </w:rPr>
      </w:pPr>
      <w:r>
        <w:rPr>
          <w:rFonts w:hint="eastAsia" w:ascii="宋体" w:hAnsi="宋体"/>
          <w:b/>
          <w:sz w:val="24"/>
        </w:rPr>
        <w:t>表</w:t>
      </w:r>
      <w:r>
        <w:rPr>
          <w:rFonts w:hint="eastAsia" w:ascii="宋体" w:hAnsi="宋体"/>
          <w:b/>
          <w:sz w:val="24"/>
          <w:lang w:val="en-US" w:eastAsia="zh-CN"/>
        </w:rPr>
        <w:t>11</w:t>
      </w:r>
      <w:r>
        <w:rPr>
          <w:rFonts w:hint="eastAsia" w:ascii="宋体" w:hAnsi="宋体"/>
          <w:b/>
          <w:sz w:val="24"/>
        </w:rPr>
        <w:t xml:space="preserve"> 不同温度预处理对甘蓝种子在35℃ 下萌发的影响</w:t>
      </w:r>
    </w:p>
    <w:tbl>
      <w:tblPr>
        <w:tblStyle w:val="7"/>
        <w:tblW w:w="875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244"/>
        <w:gridCol w:w="1733"/>
        <w:gridCol w:w="1877"/>
        <w:gridCol w:w="2136"/>
        <w:gridCol w:w="1768"/>
      </w:tblGrid>
      <w:tr w14:paraId="731E3B5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bottom w:val="single" w:color="auto" w:sz="4" w:space="0"/>
            </w:tcBorders>
            <w:noWrap w:val="0"/>
            <w:vAlign w:val="top"/>
          </w:tcPr>
          <w:p w14:paraId="58635888">
            <w:pPr>
              <w:spacing w:line="300" w:lineRule="auto"/>
              <w:jc w:val="center"/>
              <w:rPr>
                <w:rFonts w:hint="eastAsia" w:ascii="宋体" w:hAnsi="宋体"/>
                <w:b/>
                <w:szCs w:val="21"/>
              </w:rPr>
            </w:pPr>
            <w:r>
              <w:rPr>
                <w:rFonts w:hint="eastAsia" w:ascii="宋体" w:hAnsi="宋体"/>
                <w:b/>
                <w:szCs w:val="21"/>
              </w:rPr>
              <w:t>温度/℃</w:t>
            </w:r>
          </w:p>
        </w:tc>
        <w:tc>
          <w:tcPr>
            <w:tcW w:w="1733" w:type="dxa"/>
            <w:tcBorders>
              <w:bottom w:val="single" w:color="auto" w:sz="4" w:space="0"/>
            </w:tcBorders>
            <w:noWrap w:val="0"/>
            <w:vAlign w:val="top"/>
          </w:tcPr>
          <w:p w14:paraId="4DABEF19">
            <w:pPr>
              <w:spacing w:line="300" w:lineRule="auto"/>
              <w:jc w:val="center"/>
              <w:rPr>
                <w:rFonts w:hint="eastAsia" w:ascii="宋体" w:hAnsi="宋体"/>
                <w:b/>
                <w:szCs w:val="21"/>
              </w:rPr>
            </w:pPr>
            <w:r>
              <w:rPr>
                <w:rFonts w:hint="eastAsia" w:ascii="宋体" w:hAnsi="宋体"/>
                <w:b/>
                <w:szCs w:val="21"/>
              </w:rPr>
              <w:t>发芽率/%</w:t>
            </w:r>
          </w:p>
        </w:tc>
        <w:tc>
          <w:tcPr>
            <w:tcW w:w="1877" w:type="dxa"/>
            <w:tcBorders>
              <w:bottom w:val="single" w:color="auto" w:sz="4" w:space="0"/>
            </w:tcBorders>
            <w:noWrap w:val="0"/>
            <w:vAlign w:val="top"/>
          </w:tcPr>
          <w:p w14:paraId="284A7040">
            <w:pPr>
              <w:spacing w:line="300" w:lineRule="auto"/>
              <w:jc w:val="center"/>
              <w:rPr>
                <w:rFonts w:hint="eastAsia" w:ascii="宋体" w:hAnsi="宋体"/>
                <w:b/>
                <w:szCs w:val="21"/>
              </w:rPr>
            </w:pPr>
            <w:r>
              <w:rPr>
                <w:rFonts w:hint="eastAsia" w:ascii="宋体" w:hAnsi="宋体"/>
                <w:b/>
                <w:szCs w:val="21"/>
              </w:rPr>
              <w:t>发芽势/%</w:t>
            </w:r>
          </w:p>
        </w:tc>
        <w:tc>
          <w:tcPr>
            <w:tcW w:w="2136" w:type="dxa"/>
            <w:tcBorders>
              <w:bottom w:val="single" w:color="auto" w:sz="4" w:space="0"/>
            </w:tcBorders>
            <w:noWrap w:val="0"/>
            <w:vAlign w:val="top"/>
          </w:tcPr>
          <w:p w14:paraId="4270F9AA">
            <w:pPr>
              <w:spacing w:line="300" w:lineRule="auto"/>
              <w:jc w:val="center"/>
              <w:rPr>
                <w:rFonts w:hint="eastAsia" w:ascii="宋体" w:hAnsi="宋体"/>
                <w:b/>
                <w:szCs w:val="21"/>
              </w:rPr>
            </w:pPr>
            <w:r>
              <w:rPr>
                <w:rFonts w:hint="eastAsia" w:ascii="宋体" w:hAnsi="宋体"/>
                <w:b/>
                <w:szCs w:val="21"/>
              </w:rPr>
              <w:t>发芽指数</w:t>
            </w:r>
          </w:p>
        </w:tc>
        <w:tc>
          <w:tcPr>
            <w:tcW w:w="1768" w:type="dxa"/>
            <w:tcBorders>
              <w:bottom w:val="single" w:color="auto" w:sz="4" w:space="0"/>
            </w:tcBorders>
            <w:noWrap w:val="0"/>
            <w:vAlign w:val="top"/>
          </w:tcPr>
          <w:p w14:paraId="3BCA5BA9">
            <w:pPr>
              <w:spacing w:line="300" w:lineRule="auto"/>
              <w:jc w:val="center"/>
              <w:rPr>
                <w:rFonts w:hint="eastAsia" w:ascii="宋体" w:hAnsi="宋体"/>
                <w:b/>
                <w:szCs w:val="21"/>
              </w:rPr>
            </w:pPr>
            <w:r>
              <w:rPr>
                <w:rFonts w:hint="eastAsia" w:ascii="宋体" w:hAnsi="宋体"/>
                <w:b/>
                <w:szCs w:val="21"/>
              </w:rPr>
              <w:t>活力指数</w:t>
            </w:r>
          </w:p>
        </w:tc>
      </w:tr>
      <w:tr w14:paraId="2CA4ADB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bottom w:val="nil"/>
            </w:tcBorders>
            <w:noWrap w:val="0"/>
            <w:vAlign w:val="top"/>
          </w:tcPr>
          <w:p w14:paraId="0C2BBDE5">
            <w:pPr>
              <w:spacing w:line="300" w:lineRule="auto"/>
              <w:jc w:val="center"/>
              <w:rPr>
                <w:rFonts w:hint="eastAsia" w:ascii="宋体" w:hAnsi="宋体"/>
                <w:szCs w:val="21"/>
              </w:rPr>
            </w:pPr>
            <w:r>
              <w:rPr>
                <w:rFonts w:hint="eastAsia" w:ascii="宋体" w:hAnsi="宋体"/>
                <w:szCs w:val="21"/>
              </w:rPr>
              <w:t>5</w:t>
            </w:r>
          </w:p>
        </w:tc>
        <w:tc>
          <w:tcPr>
            <w:tcW w:w="1733" w:type="dxa"/>
            <w:tcBorders>
              <w:bottom w:val="nil"/>
            </w:tcBorders>
            <w:noWrap w:val="0"/>
            <w:vAlign w:val="top"/>
          </w:tcPr>
          <w:p w14:paraId="4FD79E5E">
            <w:pPr>
              <w:spacing w:line="300" w:lineRule="auto"/>
              <w:jc w:val="center"/>
              <w:rPr>
                <w:rFonts w:hint="eastAsia" w:ascii="宋体" w:hAnsi="宋体"/>
                <w:szCs w:val="21"/>
              </w:rPr>
            </w:pPr>
            <w:r>
              <w:rPr>
                <w:rFonts w:hint="eastAsia" w:ascii="宋体" w:hAnsi="宋体"/>
                <w:szCs w:val="21"/>
              </w:rPr>
              <w:t>84.00 abA</w:t>
            </w:r>
          </w:p>
        </w:tc>
        <w:tc>
          <w:tcPr>
            <w:tcW w:w="1877" w:type="dxa"/>
            <w:tcBorders>
              <w:bottom w:val="nil"/>
            </w:tcBorders>
            <w:noWrap w:val="0"/>
            <w:vAlign w:val="top"/>
          </w:tcPr>
          <w:p w14:paraId="7923C971">
            <w:pPr>
              <w:spacing w:line="300" w:lineRule="auto"/>
              <w:jc w:val="center"/>
              <w:rPr>
                <w:rFonts w:hint="eastAsia" w:ascii="宋体" w:hAnsi="宋体"/>
                <w:szCs w:val="21"/>
              </w:rPr>
            </w:pPr>
            <w:r>
              <w:rPr>
                <w:rFonts w:hint="eastAsia" w:ascii="宋体" w:hAnsi="宋体"/>
                <w:szCs w:val="21"/>
              </w:rPr>
              <w:t>55.33 cC</w:t>
            </w:r>
          </w:p>
        </w:tc>
        <w:tc>
          <w:tcPr>
            <w:tcW w:w="2136" w:type="dxa"/>
            <w:tcBorders>
              <w:bottom w:val="nil"/>
            </w:tcBorders>
            <w:noWrap w:val="0"/>
            <w:vAlign w:val="top"/>
          </w:tcPr>
          <w:p w14:paraId="0465CBA6">
            <w:pPr>
              <w:spacing w:line="300" w:lineRule="auto"/>
              <w:jc w:val="center"/>
              <w:rPr>
                <w:rFonts w:hint="eastAsia" w:ascii="宋体" w:hAnsi="宋体"/>
                <w:szCs w:val="21"/>
              </w:rPr>
            </w:pPr>
            <w:r>
              <w:rPr>
                <w:rFonts w:hint="eastAsia" w:ascii="宋体" w:hAnsi="宋体"/>
                <w:szCs w:val="21"/>
              </w:rPr>
              <w:t>19.06 dB</w:t>
            </w:r>
          </w:p>
        </w:tc>
        <w:tc>
          <w:tcPr>
            <w:tcW w:w="1768" w:type="dxa"/>
            <w:tcBorders>
              <w:bottom w:val="nil"/>
            </w:tcBorders>
            <w:noWrap w:val="0"/>
            <w:vAlign w:val="top"/>
          </w:tcPr>
          <w:p w14:paraId="36F746B1">
            <w:pPr>
              <w:spacing w:line="300" w:lineRule="auto"/>
              <w:jc w:val="center"/>
              <w:rPr>
                <w:rFonts w:hint="eastAsia" w:ascii="宋体" w:hAnsi="宋体"/>
                <w:szCs w:val="21"/>
              </w:rPr>
            </w:pPr>
            <w:r>
              <w:rPr>
                <w:rFonts w:hint="eastAsia" w:ascii="宋体" w:hAnsi="宋体"/>
                <w:szCs w:val="21"/>
              </w:rPr>
              <w:t>11.33 a</w:t>
            </w:r>
          </w:p>
        </w:tc>
      </w:tr>
      <w:tr w14:paraId="17D6BD9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bottom w:val="nil"/>
            </w:tcBorders>
            <w:noWrap w:val="0"/>
            <w:vAlign w:val="top"/>
          </w:tcPr>
          <w:p w14:paraId="1AB47897">
            <w:pPr>
              <w:spacing w:line="300" w:lineRule="auto"/>
              <w:jc w:val="center"/>
              <w:rPr>
                <w:rFonts w:hint="eastAsia" w:ascii="宋体" w:hAnsi="宋体"/>
                <w:szCs w:val="21"/>
              </w:rPr>
            </w:pPr>
            <w:r>
              <w:rPr>
                <w:rFonts w:hint="eastAsia" w:ascii="宋体" w:hAnsi="宋体"/>
                <w:szCs w:val="21"/>
              </w:rPr>
              <w:t>10</w:t>
            </w:r>
          </w:p>
        </w:tc>
        <w:tc>
          <w:tcPr>
            <w:tcW w:w="1733" w:type="dxa"/>
            <w:tcBorders>
              <w:top w:val="nil"/>
              <w:bottom w:val="nil"/>
            </w:tcBorders>
            <w:noWrap w:val="0"/>
            <w:vAlign w:val="top"/>
          </w:tcPr>
          <w:p w14:paraId="54B00CB8">
            <w:pPr>
              <w:spacing w:line="300" w:lineRule="auto"/>
              <w:jc w:val="center"/>
              <w:rPr>
                <w:rFonts w:hint="eastAsia" w:ascii="宋体" w:hAnsi="宋体"/>
                <w:szCs w:val="21"/>
              </w:rPr>
            </w:pPr>
            <w:r>
              <w:rPr>
                <w:rFonts w:hint="eastAsia" w:ascii="宋体" w:hAnsi="宋体"/>
                <w:szCs w:val="21"/>
              </w:rPr>
              <w:t>90.00 aA</w:t>
            </w:r>
          </w:p>
        </w:tc>
        <w:tc>
          <w:tcPr>
            <w:tcW w:w="1877" w:type="dxa"/>
            <w:tcBorders>
              <w:top w:val="nil"/>
              <w:bottom w:val="nil"/>
            </w:tcBorders>
            <w:noWrap w:val="0"/>
            <w:vAlign w:val="top"/>
          </w:tcPr>
          <w:p w14:paraId="62E42D14">
            <w:pPr>
              <w:spacing w:line="300" w:lineRule="auto"/>
              <w:jc w:val="center"/>
              <w:rPr>
                <w:rFonts w:hint="eastAsia" w:ascii="宋体" w:hAnsi="宋体"/>
                <w:szCs w:val="21"/>
              </w:rPr>
            </w:pPr>
            <w:r>
              <w:rPr>
                <w:rFonts w:hint="eastAsia" w:ascii="宋体" w:hAnsi="宋体"/>
                <w:szCs w:val="21"/>
              </w:rPr>
              <w:t>81.33 aAB</w:t>
            </w:r>
          </w:p>
        </w:tc>
        <w:tc>
          <w:tcPr>
            <w:tcW w:w="2136" w:type="dxa"/>
            <w:tcBorders>
              <w:top w:val="nil"/>
              <w:bottom w:val="nil"/>
            </w:tcBorders>
            <w:noWrap w:val="0"/>
            <w:vAlign w:val="top"/>
          </w:tcPr>
          <w:p w14:paraId="3E5B9058">
            <w:pPr>
              <w:spacing w:line="300" w:lineRule="auto"/>
              <w:jc w:val="center"/>
              <w:rPr>
                <w:rFonts w:hint="eastAsia" w:ascii="宋体" w:hAnsi="宋体"/>
                <w:szCs w:val="21"/>
              </w:rPr>
            </w:pPr>
            <w:r>
              <w:rPr>
                <w:rFonts w:hint="eastAsia" w:ascii="宋体" w:hAnsi="宋体"/>
                <w:szCs w:val="21"/>
              </w:rPr>
              <w:t>28.63 aA</w:t>
            </w:r>
          </w:p>
        </w:tc>
        <w:tc>
          <w:tcPr>
            <w:tcW w:w="1768" w:type="dxa"/>
            <w:tcBorders>
              <w:top w:val="nil"/>
              <w:bottom w:val="nil"/>
            </w:tcBorders>
            <w:noWrap w:val="0"/>
            <w:vAlign w:val="top"/>
          </w:tcPr>
          <w:p w14:paraId="0F362FB2">
            <w:pPr>
              <w:spacing w:line="300" w:lineRule="auto"/>
              <w:jc w:val="center"/>
              <w:rPr>
                <w:rFonts w:hint="eastAsia" w:ascii="宋体" w:hAnsi="宋体"/>
                <w:szCs w:val="21"/>
              </w:rPr>
            </w:pPr>
            <w:r>
              <w:rPr>
                <w:rFonts w:hint="eastAsia" w:ascii="宋体" w:hAnsi="宋体"/>
                <w:szCs w:val="21"/>
              </w:rPr>
              <w:t>16.22 a</w:t>
            </w:r>
          </w:p>
        </w:tc>
      </w:tr>
      <w:tr w14:paraId="6A3F677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bottom w:val="nil"/>
            </w:tcBorders>
            <w:noWrap w:val="0"/>
            <w:vAlign w:val="top"/>
          </w:tcPr>
          <w:p w14:paraId="3EBB1B50">
            <w:pPr>
              <w:spacing w:line="300" w:lineRule="auto"/>
              <w:jc w:val="center"/>
              <w:rPr>
                <w:rFonts w:hint="eastAsia" w:ascii="宋体" w:hAnsi="宋体"/>
                <w:szCs w:val="21"/>
              </w:rPr>
            </w:pPr>
            <w:r>
              <w:rPr>
                <w:rFonts w:hint="eastAsia" w:ascii="宋体" w:hAnsi="宋体"/>
                <w:szCs w:val="21"/>
              </w:rPr>
              <w:t>15</w:t>
            </w:r>
          </w:p>
        </w:tc>
        <w:tc>
          <w:tcPr>
            <w:tcW w:w="1733" w:type="dxa"/>
            <w:tcBorders>
              <w:top w:val="nil"/>
              <w:bottom w:val="nil"/>
            </w:tcBorders>
            <w:noWrap w:val="0"/>
            <w:vAlign w:val="top"/>
          </w:tcPr>
          <w:p w14:paraId="67EF2790">
            <w:pPr>
              <w:spacing w:line="300" w:lineRule="auto"/>
              <w:jc w:val="center"/>
              <w:rPr>
                <w:rFonts w:hint="eastAsia" w:ascii="宋体" w:hAnsi="宋体"/>
                <w:szCs w:val="21"/>
              </w:rPr>
            </w:pPr>
            <w:r>
              <w:rPr>
                <w:rFonts w:hint="eastAsia" w:ascii="宋体" w:hAnsi="宋体"/>
                <w:szCs w:val="21"/>
              </w:rPr>
              <w:t>74.67 bcAB</w:t>
            </w:r>
          </w:p>
        </w:tc>
        <w:tc>
          <w:tcPr>
            <w:tcW w:w="1877" w:type="dxa"/>
            <w:tcBorders>
              <w:top w:val="nil"/>
              <w:bottom w:val="nil"/>
            </w:tcBorders>
            <w:noWrap w:val="0"/>
            <w:vAlign w:val="top"/>
          </w:tcPr>
          <w:p w14:paraId="29BBE0DE">
            <w:pPr>
              <w:spacing w:line="300" w:lineRule="auto"/>
              <w:jc w:val="center"/>
              <w:rPr>
                <w:rFonts w:hint="eastAsia" w:ascii="宋体" w:hAnsi="宋体"/>
                <w:szCs w:val="21"/>
              </w:rPr>
            </w:pPr>
            <w:r>
              <w:rPr>
                <w:rFonts w:hint="eastAsia" w:ascii="宋体" w:hAnsi="宋体"/>
                <w:szCs w:val="21"/>
              </w:rPr>
              <w:t>58.67 cC</w:t>
            </w:r>
          </w:p>
        </w:tc>
        <w:tc>
          <w:tcPr>
            <w:tcW w:w="2136" w:type="dxa"/>
            <w:tcBorders>
              <w:top w:val="nil"/>
              <w:bottom w:val="nil"/>
            </w:tcBorders>
            <w:noWrap w:val="0"/>
            <w:vAlign w:val="top"/>
          </w:tcPr>
          <w:p w14:paraId="35E19DB9">
            <w:pPr>
              <w:spacing w:line="300" w:lineRule="auto"/>
              <w:jc w:val="center"/>
              <w:rPr>
                <w:rFonts w:hint="eastAsia" w:ascii="宋体" w:hAnsi="宋体"/>
                <w:szCs w:val="21"/>
              </w:rPr>
            </w:pPr>
            <w:r>
              <w:rPr>
                <w:rFonts w:hint="eastAsia" w:ascii="宋体" w:hAnsi="宋体"/>
                <w:szCs w:val="21"/>
              </w:rPr>
              <w:t>22.96 bcdAB</w:t>
            </w:r>
          </w:p>
        </w:tc>
        <w:tc>
          <w:tcPr>
            <w:tcW w:w="1768" w:type="dxa"/>
            <w:tcBorders>
              <w:top w:val="nil"/>
              <w:bottom w:val="nil"/>
            </w:tcBorders>
            <w:noWrap w:val="0"/>
            <w:vAlign w:val="top"/>
          </w:tcPr>
          <w:p w14:paraId="3EF64E8B">
            <w:pPr>
              <w:spacing w:line="300" w:lineRule="auto"/>
              <w:jc w:val="center"/>
              <w:rPr>
                <w:rFonts w:hint="eastAsia" w:ascii="宋体" w:hAnsi="宋体"/>
                <w:szCs w:val="21"/>
              </w:rPr>
            </w:pPr>
            <w:r>
              <w:rPr>
                <w:rFonts w:hint="eastAsia" w:ascii="宋体" w:hAnsi="宋体"/>
                <w:szCs w:val="21"/>
              </w:rPr>
              <w:t>10.69 a</w:t>
            </w:r>
          </w:p>
        </w:tc>
      </w:tr>
      <w:tr w14:paraId="2B5A4A5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bottom w:val="nil"/>
            </w:tcBorders>
            <w:noWrap w:val="0"/>
            <w:vAlign w:val="top"/>
          </w:tcPr>
          <w:p w14:paraId="2DDFAE61">
            <w:pPr>
              <w:spacing w:line="300" w:lineRule="auto"/>
              <w:jc w:val="center"/>
              <w:rPr>
                <w:rFonts w:hint="eastAsia" w:ascii="宋体" w:hAnsi="宋体"/>
                <w:szCs w:val="21"/>
              </w:rPr>
            </w:pPr>
            <w:r>
              <w:rPr>
                <w:rFonts w:hint="eastAsia" w:ascii="宋体" w:hAnsi="宋体"/>
                <w:szCs w:val="21"/>
              </w:rPr>
              <w:t>20</w:t>
            </w:r>
          </w:p>
        </w:tc>
        <w:tc>
          <w:tcPr>
            <w:tcW w:w="1733" w:type="dxa"/>
            <w:tcBorders>
              <w:top w:val="nil"/>
              <w:bottom w:val="nil"/>
            </w:tcBorders>
            <w:noWrap w:val="0"/>
            <w:vAlign w:val="top"/>
          </w:tcPr>
          <w:p w14:paraId="1CD9A31A">
            <w:pPr>
              <w:spacing w:line="300" w:lineRule="auto"/>
              <w:jc w:val="center"/>
              <w:rPr>
                <w:rFonts w:hint="eastAsia" w:ascii="宋体" w:hAnsi="宋体"/>
                <w:szCs w:val="21"/>
              </w:rPr>
            </w:pPr>
            <w:r>
              <w:rPr>
                <w:rFonts w:hint="eastAsia" w:ascii="宋体" w:hAnsi="宋体"/>
                <w:szCs w:val="21"/>
              </w:rPr>
              <w:t>72.67 bcAB</w:t>
            </w:r>
          </w:p>
        </w:tc>
        <w:tc>
          <w:tcPr>
            <w:tcW w:w="1877" w:type="dxa"/>
            <w:tcBorders>
              <w:top w:val="nil"/>
              <w:bottom w:val="nil"/>
            </w:tcBorders>
            <w:noWrap w:val="0"/>
            <w:vAlign w:val="top"/>
          </w:tcPr>
          <w:p w14:paraId="7E123199">
            <w:pPr>
              <w:spacing w:line="300" w:lineRule="auto"/>
              <w:jc w:val="center"/>
              <w:rPr>
                <w:rFonts w:hint="eastAsia" w:ascii="宋体" w:hAnsi="宋体"/>
                <w:szCs w:val="21"/>
              </w:rPr>
            </w:pPr>
            <w:r>
              <w:rPr>
                <w:rFonts w:hint="eastAsia" w:ascii="宋体" w:hAnsi="宋体"/>
                <w:szCs w:val="21"/>
              </w:rPr>
              <w:t>66.67 bcBC</w:t>
            </w:r>
          </w:p>
        </w:tc>
        <w:tc>
          <w:tcPr>
            <w:tcW w:w="2136" w:type="dxa"/>
            <w:tcBorders>
              <w:top w:val="nil"/>
              <w:bottom w:val="nil"/>
            </w:tcBorders>
            <w:noWrap w:val="0"/>
            <w:vAlign w:val="top"/>
          </w:tcPr>
          <w:p w14:paraId="2AEB2F74">
            <w:pPr>
              <w:spacing w:line="300" w:lineRule="auto"/>
              <w:jc w:val="center"/>
              <w:rPr>
                <w:rFonts w:hint="eastAsia" w:ascii="宋体" w:hAnsi="宋体"/>
                <w:szCs w:val="21"/>
              </w:rPr>
            </w:pPr>
            <w:r>
              <w:rPr>
                <w:rFonts w:hint="eastAsia" w:ascii="宋体" w:hAnsi="宋体"/>
                <w:szCs w:val="21"/>
              </w:rPr>
              <w:t>25.46 abcAB</w:t>
            </w:r>
          </w:p>
        </w:tc>
        <w:tc>
          <w:tcPr>
            <w:tcW w:w="1768" w:type="dxa"/>
            <w:tcBorders>
              <w:top w:val="nil"/>
              <w:bottom w:val="nil"/>
            </w:tcBorders>
            <w:noWrap w:val="0"/>
            <w:vAlign w:val="top"/>
          </w:tcPr>
          <w:p w14:paraId="3E3E18F8">
            <w:pPr>
              <w:spacing w:line="300" w:lineRule="auto"/>
              <w:jc w:val="center"/>
              <w:rPr>
                <w:rFonts w:hint="eastAsia" w:ascii="宋体" w:hAnsi="宋体"/>
                <w:szCs w:val="21"/>
              </w:rPr>
            </w:pPr>
            <w:r>
              <w:rPr>
                <w:rFonts w:hint="eastAsia" w:ascii="宋体" w:hAnsi="宋体"/>
                <w:szCs w:val="21"/>
              </w:rPr>
              <w:t>13.47 a</w:t>
            </w:r>
          </w:p>
        </w:tc>
      </w:tr>
      <w:tr w14:paraId="2BA8435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bottom w:val="nil"/>
            </w:tcBorders>
            <w:noWrap w:val="0"/>
            <w:vAlign w:val="top"/>
          </w:tcPr>
          <w:p w14:paraId="28D871DB">
            <w:pPr>
              <w:spacing w:line="300" w:lineRule="auto"/>
              <w:jc w:val="center"/>
              <w:rPr>
                <w:rFonts w:hint="eastAsia" w:ascii="宋体" w:hAnsi="宋体"/>
                <w:szCs w:val="21"/>
              </w:rPr>
            </w:pPr>
            <w:r>
              <w:rPr>
                <w:rFonts w:hint="eastAsia" w:ascii="宋体" w:hAnsi="宋体"/>
                <w:szCs w:val="21"/>
              </w:rPr>
              <w:t>25</w:t>
            </w:r>
          </w:p>
        </w:tc>
        <w:tc>
          <w:tcPr>
            <w:tcW w:w="1733" w:type="dxa"/>
            <w:tcBorders>
              <w:top w:val="nil"/>
              <w:bottom w:val="nil"/>
            </w:tcBorders>
            <w:noWrap w:val="0"/>
            <w:vAlign w:val="top"/>
          </w:tcPr>
          <w:p w14:paraId="46813E58">
            <w:pPr>
              <w:spacing w:line="300" w:lineRule="auto"/>
              <w:jc w:val="center"/>
              <w:rPr>
                <w:rFonts w:hint="eastAsia" w:ascii="宋体" w:hAnsi="宋体"/>
                <w:szCs w:val="21"/>
              </w:rPr>
            </w:pPr>
            <w:r>
              <w:rPr>
                <w:rFonts w:hint="eastAsia" w:ascii="宋体" w:hAnsi="宋体"/>
                <w:szCs w:val="21"/>
              </w:rPr>
              <w:t>76.00 bcAB</w:t>
            </w:r>
          </w:p>
        </w:tc>
        <w:tc>
          <w:tcPr>
            <w:tcW w:w="1877" w:type="dxa"/>
            <w:tcBorders>
              <w:top w:val="nil"/>
              <w:bottom w:val="nil"/>
            </w:tcBorders>
            <w:noWrap w:val="0"/>
            <w:vAlign w:val="top"/>
          </w:tcPr>
          <w:p w14:paraId="52A208F2">
            <w:pPr>
              <w:spacing w:line="300" w:lineRule="auto"/>
              <w:jc w:val="center"/>
              <w:rPr>
                <w:rFonts w:hint="eastAsia" w:ascii="宋体" w:hAnsi="宋体"/>
                <w:szCs w:val="21"/>
              </w:rPr>
            </w:pPr>
            <w:r>
              <w:rPr>
                <w:rFonts w:hint="eastAsia" w:ascii="宋体" w:hAnsi="宋体"/>
                <w:szCs w:val="21"/>
              </w:rPr>
              <w:t>58.67 cC</w:t>
            </w:r>
          </w:p>
        </w:tc>
        <w:tc>
          <w:tcPr>
            <w:tcW w:w="2136" w:type="dxa"/>
            <w:tcBorders>
              <w:top w:val="nil"/>
              <w:bottom w:val="nil"/>
            </w:tcBorders>
            <w:noWrap w:val="0"/>
            <w:vAlign w:val="top"/>
          </w:tcPr>
          <w:p w14:paraId="243A3B2E">
            <w:pPr>
              <w:spacing w:line="300" w:lineRule="auto"/>
              <w:jc w:val="center"/>
              <w:rPr>
                <w:rFonts w:hint="eastAsia" w:ascii="宋体" w:hAnsi="宋体"/>
                <w:szCs w:val="21"/>
              </w:rPr>
            </w:pPr>
            <w:r>
              <w:rPr>
                <w:rFonts w:hint="eastAsia" w:ascii="宋体" w:hAnsi="宋体"/>
                <w:szCs w:val="21"/>
              </w:rPr>
              <w:t>21.18 cdAB</w:t>
            </w:r>
          </w:p>
        </w:tc>
        <w:tc>
          <w:tcPr>
            <w:tcW w:w="1768" w:type="dxa"/>
            <w:tcBorders>
              <w:top w:val="nil"/>
              <w:bottom w:val="nil"/>
            </w:tcBorders>
            <w:noWrap w:val="0"/>
            <w:vAlign w:val="top"/>
          </w:tcPr>
          <w:p w14:paraId="1E2026CB">
            <w:pPr>
              <w:spacing w:line="300" w:lineRule="auto"/>
              <w:jc w:val="center"/>
              <w:rPr>
                <w:rFonts w:hint="eastAsia" w:ascii="宋体" w:hAnsi="宋体"/>
                <w:szCs w:val="21"/>
              </w:rPr>
            </w:pPr>
            <w:r>
              <w:rPr>
                <w:rFonts w:hint="eastAsia" w:ascii="宋体" w:hAnsi="宋体"/>
                <w:szCs w:val="21"/>
              </w:rPr>
              <w:t>12.72 a</w:t>
            </w:r>
          </w:p>
        </w:tc>
      </w:tr>
      <w:tr w14:paraId="6443BEF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bottom w:val="nil"/>
            </w:tcBorders>
            <w:noWrap w:val="0"/>
            <w:vAlign w:val="top"/>
          </w:tcPr>
          <w:p w14:paraId="1A7F6049">
            <w:pPr>
              <w:spacing w:line="300" w:lineRule="auto"/>
              <w:jc w:val="center"/>
              <w:rPr>
                <w:rFonts w:hint="eastAsia" w:ascii="宋体" w:hAnsi="宋体"/>
                <w:szCs w:val="21"/>
              </w:rPr>
            </w:pPr>
            <w:r>
              <w:rPr>
                <w:rFonts w:hint="eastAsia" w:ascii="宋体" w:hAnsi="宋体"/>
                <w:szCs w:val="21"/>
              </w:rPr>
              <w:t>30</w:t>
            </w:r>
          </w:p>
        </w:tc>
        <w:tc>
          <w:tcPr>
            <w:tcW w:w="1733" w:type="dxa"/>
            <w:tcBorders>
              <w:top w:val="nil"/>
              <w:bottom w:val="nil"/>
            </w:tcBorders>
            <w:noWrap w:val="0"/>
            <w:vAlign w:val="top"/>
          </w:tcPr>
          <w:p w14:paraId="7846EFAB">
            <w:pPr>
              <w:spacing w:line="300" w:lineRule="auto"/>
              <w:jc w:val="center"/>
              <w:rPr>
                <w:rFonts w:hint="eastAsia" w:ascii="宋体" w:hAnsi="宋体"/>
                <w:szCs w:val="21"/>
              </w:rPr>
            </w:pPr>
            <w:r>
              <w:rPr>
                <w:rFonts w:hint="eastAsia" w:ascii="宋体" w:hAnsi="宋体"/>
                <w:szCs w:val="21"/>
              </w:rPr>
              <w:t>86.00 abA</w:t>
            </w:r>
          </w:p>
        </w:tc>
        <w:tc>
          <w:tcPr>
            <w:tcW w:w="1877" w:type="dxa"/>
            <w:tcBorders>
              <w:top w:val="nil"/>
              <w:bottom w:val="nil"/>
            </w:tcBorders>
            <w:noWrap w:val="0"/>
            <w:vAlign w:val="top"/>
          </w:tcPr>
          <w:p w14:paraId="377C8895">
            <w:pPr>
              <w:spacing w:line="300" w:lineRule="auto"/>
              <w:jc w:val="center"/>
              <w:rPr>
                <w:rFonts w:hint="eastAsia" w:ascii="宋体" w:hAnsi="宋体"/>
                <w:szCs w:val="21"/>
              </w:rPr>
            </w:pPr>
            <w:r>
              <w:rPr>
                <w:rFonts w:hint="eastAsia" w:ascii="宋体" w:hAnsi="宋体"/>
                <w:szCs w:val="21"/>
              </w:rPr>
              <w:t>74.67 abAB</w:t>
            </w:r>
          </w:p>
        </w:tc>
        <w:tc>
          <w:tcPr>
            <w:tcW w:w="2136" w:type="dxa"/>
            <w:tcBorders>
              <w:top w:val="nil"/>
              <w:bottom w:val="nil"/>
            </w:tcBorders>
            <w:noWrap w:val="0"/>
            <w:vAlign w:val="top"/>
          </w:tcPr>
          <w:p w14:paraId="117DBC9D">
            <w:pPr>
              <w:spacing w:line="300" w:lineRule="auto"/>
              <w:jc w:val="center"/>
              <w:rPr>
                <w:rFonts w:hint="eastAsia" w:ascii="宋体" w:hAnsi="宋体"/>
                <w:szCs w:val="21"/>
              </w:rPr>
            </w:pPr>
            <w:r>
              <w:rPr>
                <w:rFonts w:hint="eastAsia" w:ascii="宋体" w:hAnsi="宋体"/>
                <w:szCs w:val="21"/>
              </w:rPr>
              <w:t>27.07 abA</w:t>
            </w:r>
          </w:p>
        </w:tc>
        <w:tc>
          <w:tcPr>
            <w:tcW w:w="1768" w:type="dxa"/>
            <w:tcBorders>
              <w:top w:val="nil"/>
              <w:bottom w:val="nil"/>
            </w:tcBorders>
            <w:noWrap w:val="0"/>
            <w:vAlign w:val="top"/>
          </w:tcPr>
          <w:p w14:paraId="3156ACC8">
            <w:pPr>
              <w:spacing w:line="300" w:lineRule="auto"/>
              <w:jc w:val="center"/>
              <w:rPr>
                <w:rFonts w:hint="eastAsia" w:ascii="宋体" w:hAnsi="宋体"/>
                <w:szCs w:val="21"/>
              </w:rPr>
            </w:pPr>
            <w:r>
              <w:rPr>
                <w:rFonts w:hint="eastAsia" w:ascii="宋体" w:hAnsi="宋体"/>
                <w:szCs w:val="21"/>
              </w:rPr>
              <w:t>15.43 a</w:t>
            </w:r>
          </w:p>
        </w:tc>
      </w:tr>
      <w:tr w14:paraId="1113C4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244" w:type="dxa"/>
            <w:tcBorders>
              <w:top w:val="nil"/>
            </w:tcBorders>
            <w:noWrap w:val="0"/>
            <w:vAlign w:val="top"/>
          </w:tcPr>
          <w:p w14:paraId="576ED6D0">
            <w:pPr>
              <w:spacing w:line="300" w:lineRule="auto"/>
              <w:jc w:val="center"/>
              <w:rPr>
                <w:rFonts w:hint="eastAsia" w:ascii="宋体" w:hAnsi="宋体"/>
                <w:szCs w:val="21"/>
              </w:rPr>
            </w:pPr>
            <w:r>
              <w:rPr>
                <w:rFonts w:hint="eastAsia" w:ascii="宋体" w:hAnsi="宋体"/>
                <w:szCs w:val="21"/>
              </w:rPr>
              <w:t>35</w:t>
            </w:r>
          </w:p>
        </w:tc>
        <w:tc>
          <w:tcPr>
            <w:tcW w:w="1733" w:type="dxa"/>
            <w:tcBorders>
              <w:top w:val="nil"/>
            </w:tcBorders>
            <w:noWrap w:val="0"/>
            <w:vAlign w:val="top"/>
          </w:tcPr>
          <w:p w14:paraId="5E30561B">
            <w:pPr>
              <w:spacing w:line="300" w:lineRule="auto"/>
              <w:jc w:val="center"/>
              <w:rPr>
                <w:rFonts w:hint="eastAsia" w:ascii="宋体" w:hAnsi="宋体"/>
                <w:szCs w:val="21"/>
              </w:rPr>
            </w:pPr>
            <w:r>
              <w:rPr>
                <w:rFonts w:hint="eastAsia" w:ascii="宋体" w:hAnsi="宋体"/>
                <w:szCs w:val="21"/>
              </w:rPr>
              <w:t>64.67 cB</w:t>
            </w:r>
          </w:p>
        </w:tc>
        <w:tc>
          <w:tcPr>
            <w:tcW w:w="1877" w:type="dxa"/>
            <w:tcBorders>
              <w:top w:val="nil"/>
            </w:tcBorders>
            <w:noWrap w:val="0"/>
            <w:vAlign w:val="top"/>
          </w:tcPr>
          <w:p w14:paraId="254BE25A">
            <w:pPr>
              <w:spacing w:line="300" w:lineRule="auto"/>
              <w:jc w:val="center"/>
              <w:rPr>
                <w:rFonts w:hint="eastAsia" w:ascii="宋体" w:hAnsi="宋体"/>
                <w:szCs w:val="21"/>
              </w:rPr>
            </w:pPr>
            <w:r>
              <w:rPr>
                <w:rFonts w:hint="eastAsia" w:ascii="宋体" w:hAnsi="宋体"/>
                <w:szCs w:val="21"/>
              </w:rPr>
              <w:t>56.00 cC</w:t>
            </w:r>
          </w:p>
        </w:tc>
        <w:tc>
          <w:tcPr>
            <w:tcW w:w="2136" w:type="dxa"/>
            <w:tcBorders>
              <w:top w:val="nil"/>
            </w:tcBorders>
            <w:noWrap w:val="0"/>
            <w:vAlign w:val="top"/>
          </w:tcPr>
          <w:p w14:paraId="406D3B97">
            <w:pPr>
              <w:spacing w:line="300" w:lineRule="auto"/>
              <w:jc w:val="center"/>
              <w:rPr>
                <w:rFonts w:hint="eastAsia" w:ascii="宋体" w:hAnsi="宋体"/>
                <w:szCs w:val="21"/>
              </w:rPr>
            </w:pPr>
            <w:r>
              <w:rPr>
                <w:rFonts w:hint="eastAsia" w:ascii="宋体" w:hAnsi="宋体"/>
                <w:szCs w:val="21"/>
              </w:rPr>
              <w:t>24.53 abcdAB</w:t>
            </w:r>
          </w:p>
        </w:tc>
        <w:tc>
          <w:tcPr>
            <w:tcW w:w="1768" w:type="dxa"/>
            <w:tcBorders>
              <w:top w:val="nil"/>
            </w:tcBorders>
            <w:noWrap w:val="0"/>
            <w:vAlign w:val="top"/>
          </w:tcPr>
          <w:p w14:paraId="17D1B50E">
            <w:pPr>
              <w:spacing w:line="300" w:lineRule="auto"/>
              <w:jc w:val="center"/>
              <w:rPr>
                <w:rFonts w:hint="eastAsia" w:ascii="宋体" w:hAnsi="宋体"/>
                <w:szCs w:val="21"/>
              </w:rPr>
            </w:pPr>
            <w:r>
              <w:rPr>
                <w:rFonts w:hint="eastAsia" w:ascii="宋体" w:hAnsi="宋体"/>
                <w:szCs w:val="21"/>
              </w:rPr>
              <w:t>10.65 a</w:t>
            </w:r>
          </w:p>
        </w:tc>
      </w:tr>
    </w:tbl>
    <w:p w14:paraId="01D3AE2D">
      <w:pPr>
        <w:tabs>
          <w:tab w:val="left" w:pos="6120"/>
        </w:tabs>
        <w:ind w:firstLine="480" w:firstLineChars="200"/>
        <w:rPr>
          <w:rFonts w:hint="eastAsia" w:ascii="仿宋_GB2312" w:hAnsi="宋体" w:eastAsia="仿宋_GB2312"/>
          <w:sz w:val="24"/>
        </w:rPr>
      </w:pPr>
      <w:r>
        <w:rPr>
          <w:rFonts w:hint="eastAsia" w:ascii="仿宋_GB2312" w:hAnsi="宋体" w:eastAsia="仿宋_GB2312"/>
          <w:sz w:val="24"/>
        </w:rPr>
        <w:t>注：用LSR法进行多重比较。小写字母代表差异显著性在0.05水平；大写字母代表差异显著性在0.01水平。表4表5同。</w:t>
      </w:r>
    </w:p>
    <w:p w14:paraId="0399A654">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40" w:firstLineChars="200"/>
        <w:textAlignment w:val="auto"/>
        <w:rPr>
          <w:rFonts w:hint="eastAsia" w:ascii="仿宋_GB2312" w:eastAsia="仿宋_GB2312"/>
          <w:sz w:val="32"/>
          <w:szCs w:val="32"/>
        </w:rPr>
      </w:pPr>
      <w:r>
        <w:rPr>
          <w:rFonts w:hint="eastAsia" w:ascii="仿宋_GB2312" w:hAnsi="宋体" w:eastAsia="仿宋_GB2312"/>
          <w:sz w:val="32"/>
          <w:szCs w:val="32"/>
        </w:rPr>
        <w:t>（4）</w:t>
      </w:r>
      <w:r>
        <w:rPr>
          <w:rFonts w:hint="eastAsia" w:ascii="仿宋_GB2312" w:eastAsia="仿宋_GB2312"/>
          <w:sz w:val="32"/>
          <w:szCs w:val="32"/>
        </w:rPr>
        <w:t xml:space="preserve"> 5℃预处理不同时间置于35℃下对发芽的影响</w:t>
      </w:r>
    </w:p>
    <w:p w14:paraId="17EA75E1">
      <w:pPr>
        <w:tabs>
          <w:tab w:val="left" w:pos="6120"/>
        </w:tabs>
        <w:ind w:firstLine="640" w:firstLineChars="200"/>
        <w:rPr>
          <w:rFonts w:hint="eastAsia" w:ascii="仿宋_GB2312" w:eastAsia="仿宋_GB2312"/>
          <w:sz w:val="32"/>
          <w:szCs w:val="32"/>
        </w:rPr>
      </w:pPr>
      <w:r>
        <w:rPr>
          <w:rFonts w:hint="eastAsia" w:ascii="仿宋_GB2312" w:eastAsia="仿宋_GB2312"/>
          <w:sz w:val="32"/>
          <w:szCs w:val="32"/>
        </w:rPr>
        <w:t>5℃低温下预处理不同时间种子发芽试验结果见表</w:t>
      </w:r>
      <w:r>
        <w:rPr>
          <w:rFonts w:hint="eastAsia" w:ascii="仿宋_GB2312" w:eastAsia="仿宋_GB2312"/>
          <w:sz w:val="32"/>
          <w:szCs w:val="32"/>
          <w:lang w:val="en-US" w:eastAsia="zh-CN"/>
        </w:rPr>
        <w:t>12</w:t>
      </w:r>
      <w:r>
        <w:rPr>
          <w:rFonts w:hint="eastAsia" w:ascii="仿宋_GB2312" w:eastAsia="仿宋_GB2312"/>
          <w:sz w:val="32"/>
          <w:szCs w:val="32"/>
        </w:rPr>
        <w:t>：在4～8 小时之间，种子的发芽率、发芽势、发芽指数、活力指数随着预处理时间的延长而升高，但当处理时间超过8 小时时，则随着时间的延长而发芽的各项指标下降。这说明8 小时是5℃低温下预处理的最适时间。</w:t>
      </w:r>
    </w:p>
    <w:p w14:paraId="299B5456">
      <w:pPr>
        <w:tabs>
          <w:tab w:val="left" w:pos="6120"/>
        </w:tabs>
        <w:ind w:firstLine="640" w:firstLineChars="200"/>
        <w:rPr>
          <w:rFonts w:hint="eastAsia" w:ascii="仿宋_GB2312" w:eastAsia="仿宋_GB2312"/>
          <w:sz w:val="32"/>
          <w:szCs w:val="32"/>
        </w:rPr>
      </w:pPr>
      <w:r>
        <w:rPr>
          <w:rFonts w:hint="eastAsia" w:ascii="仿宋_GB2312" w:eastAsia="仿宋_GB2312"/>
          <w:sz w:val="32"/>
          <w:szCs w:val="32"/>
        </w:rPr>
        <w:t>10℃低温下预处理不同时间种子发芽试验结果见表</w:t>
      </w:r>
      <w:r>
        <w:rPr>
          <w:rFonts w:hint="eastAsia" w:ascii="仿宋_GB2312" w:eastAsia="仿宋_GB2312"/>
          <w:sz w:val="32"/>
          <w:szCs w:val="32"/>
          <w:lang w:val="en-US" w:eastAsia="zh-CN"/>
        </w:rPr>
        <w:t>13</w:t>
      </w:r>
      <w:r>
        <w:rPr>
          <w:rFonts w:hint="eastAsia" w:ascii="仿宋_GB2312" w:eastAsia="仿宋_GB2312"/>
          <w:sz w:val="32"/>
          <w:szCs w:val="32"/>
        </w:rPr>
        <w:t>：在10℃下，预处理时间为4 小时的处理除活力指数外，其他几项发芽指标均显著高于其他处理时间，而活力指数略低于预处理时间为8 小时的活力指数，但影响不显著，从8 小时以后，随着时间的延长，各项发芽指标也有下降趋势，而4 小时为10℃低温预处理较适宜时间。</w:t>
      </w:r>
    </w:p>
    <w:p w14:paraId="2E480F60">
      <w:pPr>
        <w:tabs>
          <w:tab w:val="left" w:pos="6120"/>
        </w:tabs>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12</w:t>
      </w:r>
      <w:r>
        <w:rPr>
          <w:rFonts w:hint="eastAsia" w:ascii="宋体" w:hAnsi="宋体"/>
          <w:b/>
          <w:sz w:val="24"/>
          <w:szCs w:val="24"/>
        </w:rPr>
        <w:t xml:space="preserve">  5℃低温预处理不同时间对种子在35℃下萌发的影响</w:t>
      </w:r>
    </w:p>
    <w:tbl>
      <w:tblPr>
        <w:tblStyle w:val="7"/>
        <w:tblW w:w="875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170"/>
        <w:gridCol w:w="2234"/>
        <w:gridCol w:w="1535"/>
        <w:gridCol w:w="1891"/>
        <w:gridCol w:w="1928"/>
      </w:tblGrid>
      <w:tr w14:paraId="5933864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bottom w:val="single" w:color="auto" w:sz="4" w:space="0"/>
            </w:tcBorders>
            <w:noWrap w:val="0"/>
            <w:vAlign w:val="top"/>
          </w:tcPr>
          <w:p w14:paraId="6F68A4A2">
            <w:pPr>
              <w:spacing w:line="300" w:lineRule="auto"/>
              <w:jc w:val="center"/>
              <w:rPr>
                <w:rFonts w:hint="eastAsia" w:ascii="宋体" w:hAnsi="宋体"/>
                <w:b/>
                <w:sz w:val="24"/>
                <w:szCs w:val="24"/>
              </w:rPr>
            </w:pPr>
            <w:r>
              <w:rPr>
                <w:rFonts w:hint="eastAsia" w:ascii="宋体" w:hAnsi="宋体"/>
                <w:b/>
                <w:sz w:val="24"/>
                <w:szCs w:val="24"/>
              </w:rPr>
              <w:t>时间/h</w:t>
            </w:r>
          </w:p>
        </w:tc>
        <w:tc>
          <w:tcPr>
            <w:tcW w:w="2234" w:type="dxa"/>
            <w:tcBorders>
              <w:bottom w:val="single" w:color="auto" w:sz="4" w:space="0"/>
            </w:tcBorders>
            <w:noWrap w:val="0"/>
            <w:vAlign w:val="top"/>
          </w:tcPr>
          <w:p w14:paraId="69111576">
            <w:pPr>
              <w:spacing w:line="300" w:lineRule="auto"/>
              <w:jc w:val="center"/>
              <w:rPr>
                <w:rFonts w:hint="eastAsia" w:ascii="宋体" w:hAnsi="宋体"/>
                <w:b/>
                <w:sz w:val="24"/>
                <w:szCs w:val="24"/>
              </w:rPr>
            </w:pPr>
            <w:r>
              <w:rPr>
                <w:rFonts w:hint="eastAsia" w:ascii="宋体" w:hAnsi="宋体"/>
                <w:b/>
                <w:sz w:val="24"/>
                <w:szCs w:val="24"/>
              </w:rPr>
              <w:t>发芽率/%</w:t>
            </w:r>
          </w:p>
        </w:tc>
        <w:tc>
          <w:tcPr>
            <w:tcW w:w="1535" w:type="dxa"/>
            <w:tcBorders>
              <w:bottom w:val="single" w:color="auto" w:sz="4" w:space="0"/>
            </w:tcBorders>
            <w:noWrap w:val="0"/>
            <w:vAlign w:val="top"/>
          </w:tcPr>
          <w:p w14:paraId="4CC8D1DC">
            <w:pPr>
              <w:spacing w:line="300" w:lineRule="auto"/>
              <w:jc w:val="center"/>
              <w:rPr>
                <w:rFonts w:hint="eastAsia" w:ascii="宋体" w:hAnsi="宋体"/>
                <w:b/>
                <w:sz w:val="24"/>
                <w:szCs w:val="24"/>
              </w:rPr>
            </w:pPr>
            <w:r>
              <w:rPr>
                <w:rFonts w:hint="eastAsia" w:ascii="宋体" w:hAnsi="宋体"/>
                <w:b/>
                <w:sz w:val="24"/>
                <w:szCs w:val="24"/>
              </w:rPr>
              <w:t>发芽势/%</w:t>
            </w:r>
          </w:p>
        </w:tc>
        <w:tc>
          <w:tcPr>
            <w:tcW w:w="1891" w:type="dxa"/>
            <w:tcBorders>
              <w:bottom w:val="single" w:color="auto" w:sz="4" w:space="0"/>
            </w:tcBorders>
            <w:noWrap w:val="0"/>
            <w:vAlign w:val="top"/>
          </w:tcPr>
          <w:p w14:paraId="69B1AAE9">
            <w:pPr>
              <w:spacing w:line="300" w:lineRule="auto"/>
              <w:jc w:val="center"/>
              <w:rPr>
                <w:rFonts w:hint="eastAsia" w:ascii="宋体" w:hAnsi="宋体"/>
                <w:b/>
                <w:sz w:val="24"/>
                <w:szCs w:val="24"/>
              </w:rPr>
            </w:pPr>
            <w:r>
              <w:rPr>
                <w:rFonts w:hint="eastAsia" w:ascii="宋体" w:hAnsi="宋体"/>
                <w:b/>
                <w:sz w:val="24"/>
                <w:szCs w:val="24"/>
              </w:rPr>
              <w:t>发芽指数</w:t>
            </w:r>
          </w:p>
        </w:tc>
        <w:tc>
          <w:tcPr>
            <w:tcW w:w="1928" w:type="dxa"/>
            <w:tcBorders>
              <w:bottom w:val="single" w:color="auto" w:sz="4" w:space="0"/>
            </w:tcBorders>
            <w:noWrap w:val="0"/>
            <w:vAlign w:val="top"/>
          </w:tcPr>
          <w:p w14:paraId="6C4483C6">
            <w:pPr>
              <w:spacing w:line="300" w:lineRule="auto"/>
              <w:jc w:val="center"/>
              <w:rPr>
                <w:rFonts w:hint="eastAsia" w:ascii="宋体" w:hAnsi="宋体"/>
                <w:b/>
                <w:sz w:val="24"/>
                <w:szCs w:val="24"/>
              </w:rPr>
            </w:pPr>
            <w:r>
              <w:rPr>
                <w:rFonts w:hint="eastAsia" w:ascii="宋体" w:hAnsi="宋体"/>
                <w:b/>
                <w:sz w:val="24"/>
                <w:szCs w:val="24"/>
              </w:rPr>
              <w:t>活力指数</w:t>
            </w:r>
          </w:p>
        </w:tc>
      </w:tr>
      <w:tr w14:paraId="04C3D77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bottom w:val="nil"/>
            </w:tcBorders>
            <w:noWrap w:val="0"/>
            <w:vAlign w:val="top"/>
          </w:tcPr>
          <w:p w14:paraId="6E3D159E">
            <w:pPr>
              <w:spacing w:line="300" w:lineRule="auto"/>
              <w:jc w:val="center"/>
              <w:rPr>
                <w:rFonts w:hint="eastAsia" w:ascii="宋体" w:hAnsi="宋体"/>
                <w:sz w:val="24"/>
                <w:szCs w:val="24"/>
              </w:rPr>
            </w:pPr>
            <w:r>
              <w:rPr>
                <w:rFonts w:hint="eastAsia" w:ascii="宋体" w:hAnsi="宋体"/>
                <w:sz w:val="24"/>
                <w:szCs w:val="24"/>
              </w:rPr>
              <w:t>4</w:t>
            </w:r>
          </w:p>
        </w:tc>
        <w:tc>
          <w:tcPr>
            <w:tcW w:w="2234" w:type="dxa"/>
            <w:tcBorders>
              <w:bottom w:val="nil"/>
            </w:tcBorders>
            <w:noWrap w:val="0"/>
            <w:vAlign w:val="top"/>
          </w:tcPr>
          <w:p w14:paraId="618A2FBB">
            <w:pPr>
              <w:spacing w:line="300" w:lineRule="auto"/>
              <w:jc w:val="center"/>
              <w:rPr>
                <w:rFonts w:hint="eastAsia" w:ascii="宋体" w:hAnsi="宋体"/>
                <w:sz w:val="24"/>
                <w:szCs w:val="24"/>
              </w:rPr>
            </w:pPr>
            <w:r>
              <w:rPr>
                <w:rFonts w:hint="eastAsia" w:ascii="宋体" w:hAnsi="宋体"/>
                <w:sz w:val="24"/>
                <w:szCs w:val="24"/>
              </w:rPr>
              <w:t>84.00 abAB</w:t>
            </w:r>
          </w:p>
        </w:tc>
        <w:tc>
          <w:tcPr>
            <w:tcW w:w="1535" w:type="dxa"/>
            <w:tcBorders>
              <w:bottom w:val="nil"/>
            </w:tcBorders>
            <w:noWrap w:val="0"/>
            <w:vAlign w:val="top"/>
          </w:tcPr>
          <w:p w14:paraId="612C2A6B">
            <w:pPr>
              <w:spacing w:line="300" w:lineRule="auto"/>
              <w:jc w:val="center"/>
              <w:rPr>
                <w:rFonts w:hint="eastAsia" w:ascii="宋体" w:hAnsi="宋体"/>
                <w:sz w:val="24"/>
                <w:szCs w:val="24"/>
              </w:rPr>
            </w:pPr>
            <w:r>
              <w:rPr>
                <w:rFonts w:hint="eastAsia" w:ascii="宋体" w:hAnsi="宋体"/>
                <w:sz w:val="24"/>
                <w:szCs w:val="24"/>
              </w:rPr>
              <w:t>55.33 b</w:t>
            </w:r>
          </w:p>
        </w:tc>
        <w:tc>
          <w:tcPr>
            <w:tcW w:w="1891" w:type="dxa"/>
            <w:tcBorders>
              <w:bottom w:val="nil"/>
            </w:tcBorders>
            <w:noWrap w:val="0"/>
            <w:vAlign w:val="top"/>
          </w:tcPr>
          <w:p w14:paraId="57AE6C6C">
            <w:pPr>
              <w:spacing w:line="300" w:lineRule="auto"/>
              <w:jc w:val="center"/>
              <w:rPr>
                <w:rFonts w:hint="eastAsia" w:ascii="宋体" w:hAnsi="宋体"/>
                <w:sz w:val="24"/>
                <w:szCs w:val="24"/>
              </w:rPr>
            </w:pPr>
            <w:r>
              <w:rPr>
                <w:rFonts w:hint="eastAsia" w:ascii="宋体" w:hAnsi="宋体"/>
                <w:sz w:val="24"/>
                <w:szCs w:val="24"/>
              </w:rPr>
              <w:t>19.06 bAB</w:t>
            </w:r>
          </w:p>
        </w:tc>
        <w:tc>
          <w:tcPr>
            <w:tcW w:w="1928" w:type="dxa"/>
            <w:tcBorders>
              <w:bottom w:val="nil"/>
            </w:tcBorders>
            <w:noWrap w:val="0"/>
            <w:vAlign w:val="top"/>
          </w:tcPr>
          <w:p w14:paraId="4E0A253B">
            <w:pPr>
              <w:spacing w:line="300" w:lineRule="auto"/>
              <w:jc w:val="center"/>
              <w:rPr>
                <w:rFonts w:hint="eastAsia" w:ascii="宋体" w:hAnsi="宋体"/>
                <w:sz w:val="24"/>
                <w:szCs w:val="24"/>
              </w:rPr>
            </w:pPr>
            <w:r>
              <w:rPr>
                <w:rFonts w:hint="eastAsia" w:ascii="宋体" w:hAnsi="宋体"/>
                <w:sz w:val="24"/>
                <w:szCs w:val="24"/>
              </w:rPr>
              <w:t>11.33 bcBC</w:t>
            </w:r>
          </w:p>
        </w:tc>
      </w:tr>
      <w:tr w14:paraId="5F931D9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top w:val="nil"/>
              <w:bottom w:val="nil"/>
            </w:tcBorders>
            <w:noWrap w:val="0"/>
            <w:vAlign w:val="top"/>
          </w:tcPr>
          <w:p w14:paraId="371F907E">
            <w:pPr>
              <w:spacing w:line="300" w:lineRule="auto"/>
              <w:jc w:val="center"/>
              <w:rPr>
                <w:rFonts w:hint="eastAsia" w:ascii="宋体" w:hAnsi="宋体"/>
                <w:sz w:val="24"/>
                <w:szCs w:val="24"/>
              </w:rPr>
            </w:pPr>
            <w:r>
              <w:rPr>
                <w:rFonts w:hint="eastAsia" w:ascii="宋体" w:hAnsi="宋体"/>
                <w:sz w:val="24"/>
                <w:szCs w:val="24"/>
              </w:rPr>
              <w:t>6</w:t>
            </w:r>
          </w:p>
        </w:tc>
        <w:tc>
          <w:tcPr>
            <w:tcW w:w="2234" w:type="dxa"/>
            <w:tcBorders>
              <w:top w:val="nil"/>
              <w:bottom w:val="nil"/>
            </w:tcBorders>
            <w:noWrap w:val="0"/>
            <w:vAlign w:val="top"/>
          </w:tcPr>
          <w:p w14:paraId="055402D4">
            <w:pPr>
              <w:spacing w:line="300" w:lineRule="auto"/>
              <w:jc w:val="center"/>
              <w:rPr>
                <w:rFonts w:hint="eastAsia" w:ascii="宋体" w:hAnsi="宋体"/>
                <w:sz w:val="24"/>
                <w:szCs w:val="24"/>
              </w:rPr>
            </w:pPr>
            <w:r>
              <w:rPr>
                <w:rFonts w:hint="eastAsia" w:ascii="宋体" w:hAnsi="宋体"/>
                <w:sz w:val="24"/>
                <w:szCs w:val="24"/>
              </w:rPr>
              <w:t>84.67 abAB</w:t>
            </w:r>
          </w:p>
        </w:tc>
        <w:tc>
          <w:tcPr>
            <w:tcW w:w="1535" w:type="dxa"/>
            <w:tcBorders>
              <w:top w:val="nil"/>
              <w:bottom w:val="nil"/>
            </w:tcBorders>
            <w:noWrap w:val="0"/>
            <w:vAlign w:val="top"/>
          </w:tcPr>
          <w:p w14:paraId="62253305">
            <w:pPr>
              <w:spacing w:line="300" w:lineRule="auto"/>
              <w:jc w:val="center"/>
              <w:rPr>
                <w:rFonts w:hint="eastAsia" w:ascii="宋体" w:hAnsi="宋体"/>
                <w:sz w:val="24"/>
                <w:szCs w:val="24"/>
              </w:rPr>
            </w:pPr>
            <w:r>
              <w:rPr>
                <w:rFonts w:hint="eastAsia" w:ascii="宋体" w:hAnsi="宋体"/>
                <w:sz w:val="24"/>
                <w:szCs w:val="24"/>
              </w:rPr>
              <w:t>61.33 ab</w:t>
            </w:r>
          </w:p>
        </w:tc>
        <w:tc>
          <w:tcPr>
            <w:tcW w:w="1891" w:type="dxa"/>
            <w:tcBorders>
              <w:top w:val="nil"/>
              <w:bottom w:val="nil"/>
            </w:tcBorders>
            <w:noWrap w:val="0"/>
            <w:vAlign w:val="top"/>
          </w:tcPr>
          <w:p w14:paraId="1B1D8E79">
            <w:pPr>
              <w:spacing w:line="300" w:lineRule="auto"/>
              <w:jc w:val="center"/>
              <w:rPr>
                <w:rFonts w:hint="eastAsia" w:ascii="宋体" w:hAnsi="宋体"/>
                <w:sz w:val="24"/>
                <w:szCs w:val="24"/>
              </w:rPr>
            </w:pPr>
            <w:r>
              <w:rPr>
                <w:rFonts w:hint="eastAsia" w:ascii="宋体" w:hAnsi="宋体"/>
                <w:sz w:val="24"/>
                <w:szCs w:val="24"/>
              </w:rPr>
              <w:t>20.02 abAB</w:t>
            </w:r>
          </w:p>
        </w:tc>
        <w:tc>
          <w:tcPr>
            <w:tcW w:w="1928" w:type="dxa"/>
            <w:tcBorders>
              <w:top w:val="nil"/>
              <w:bottom w:val="nil"/>
            </w:tcBorders>
            <w:noWrap w:val="0"/>
            <w:vAlign w:val="top"/>
          </w:tcPr>
          <w:p w14:paraId="6CCE43ED">
            <w:pPr>
              <w:spacing w:line="300" w:lineRule="auto"/>
              <w:jc w:val="center"/>
              <w:rPr>
                <w:rFonts w:hint="eastAsia" w:ascii="宋体" w:hAnsi="宋体"/>
                <w:sz w:val="24"/>
                <w:szCs w:val="24"/>
              </w:rPr>
            </w:pPr>
            <w:r>
              <w:rPr>
                <w:rFonts w:hint="eastAsia" w:ascii="宋体" w:hAnsi="宋体"/>
                <w:sz w:val="24"/>
                <w:szCs w:val="24"/>
              </w:rPr>
              <w:t>12.73 abAB</w:t>
            </w:r>
          </w:p>
        </w:tc>
      </w:tr>
      <w:tr w14:paraId="4BF54EC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top w:val="nil"/>
              <w:bottom w:val="nil"/>
            </w:tcBorders>
            <w:noWrap w:val="0"/>
            <w:vAlign w:val="top"/>
          </w:tcPr>
          <w:p w14:paraId="029C74A2">
            <w:pPr>
              <w:spacing w:line="300" w:lineRule="auto"/>
              <w:jc w:val="center"/>
              <w:rPr>
                <w:rFonts w:hint="eastAsia" w:ascii="宋体" w:hAnsi="宋体"/>
                <w:sz w:val="24"/>
                <w:szCs w:val="24"/>
              </w:rPr>
            </w:pPr>
            <w:r>
              <w:rPr>
                <w:rFonts w:hint="eastAsia" w:ascii="宋体" w:hAnsi="宋体"/>
                <w:sz w:val="24"/>
                <w:szCs w:val="24"/>
              </w:rPr>
              <w:t>8</w:t>
            </w:r>
          </w:p>
        </w:tc>
        <w:tc>
          <w:tcPr>
            <w:tcW w:w="2234" w:type="dxa"/>
            <w:tcBorders>
              <w:top w:val="nil"/>
              <w:bottom w:val="nil"/>
            </w:tcBorders>
            <w:noWrap w:val="0"/>
            <w:vAlign w:val="top"/>
          </w:tcPr>
          <w:p w14:paraId="7FAAD84E">
            <w:pPr>
              <w:spacing w:line="300" w:lineRule="auto"/>
              <w:jc w:val="center"/>
              <w:rPr>
                <w:rFonts w:hint="eastAsia" w:ascii="宋体" w:hAnsi="宋体"/>
                <w:sz w:val="24"/>
                <w:szCs w:val="24"/>
              </w:rPr>
            </w:pPr>
            <w:r>
              <w:rPr>
                <w:rFonts w:hint="eastAsia" w:ascii="宋体" w:hAnsi="宋体"/>
                <w:sz w:val="24"/>
                <w:szCs w:val="24"/>
              </w:rPr>
              <w:t>90.00 aA</w:t>
            </w:r>
          </w:p>
        </w:tc>
        <w:tc>
          <w:tcPr>
            <w:tcW w:w="1535" w:type="dxa"/>
            <w:tcBorders>
              <w:top w:val="nil"/>
              <w:bottom w:val="nil"/>
            </w:tcBorders>
            <w:noWrap w:val="0"/>
            <w:vAlign w:val="top"/>
          </w:tcPr>
          <w:p w14:paraId="347A8486">
            <w:pPr>
              <w:spacing w:line="300" w:lineRule="auto"/>
              <w:jc w:val="center"/>
              <w:rPr>
                <w:rFonts w:hint="eastAsia" w:ascii="宋体" w:hAnsi="宋体"/>
                <w:sz w:val="24"/>
                <w:szCs w:val="24"/>
              </w:rPr>
            </w:pPr>
            <w:r>
              <w:rPr>
                <w:rFonts w:hint="eastAsia" w:ascii="宋体" w:hAnsi="宋体"/>
                <w:sz w:val="24"/>
                <w:szCs w:val="24"/>
              </w:rPr>
              <w:t>66.00 a</w:t>
            </w:r>
          </w:p>
        </w:tc>
        <w:tc>
          <w:tcPr>
            <w:tcW w:w="1891" w:type="dxa"/>
            <w:tcBorders>
              <w:top w:val="nil"/>
              <w:bottom w:val="nil"/>
            </w:tcBorders>
            <w:noWrap w:val="0"/>
            <w:vAlign w:val="top"/>
          </w:tcPr>
          <w:p w14:paraId="60A503BE">
            <w:pPr>
              <w:spacing w:line="300" w:lineRule="auto"/>
              <w:jc w:val="center"/>
              <w:rPr>
                <w:rFonts w:hint="eastAsia" w:ascii="宋体" w:hAnsi="宋体"/>
                <w:sz w:val="24"/>
                <w:szCs w:val="24"/>
              </w:rPr>
            </w:pPr>
            <w:r>
              <w:rPr>
                <w:rFonts w:hint="eastAsia" w:ascii="宋体" w:hAnsi="宋体"/>
                <w:sz w:val="24"/>
                <w:szCs w:val="24"/>
              </w:rPr>
              <w:t>21.74 aA</w:t>
            </w:r>
          </w:p>
        </w:tc>
        <w:tc>
          <w:tcPr>
            <w:tcW w:w="1928" w:type="dxa"/>
            <w:tcBorders>
              <w:top w:val="nil"/>
              <w:bottom w:val="nil"/>
            </w:tcBorders>
            <w:noWrap w:val="0"/>
            <w:vAlign w:val="top"/>
          </w:tcPr>
          <w:p w14:paraId="3BBC9682">
            <w:pPr>
              <w:spacing w:line="300" w:lineRule="auto"/>
              <w:jc w:val="center"/>
              <w:rPr>
                <w:rFonts w:hint="eastAsia" w:ascii="宋体" w:hAnsi="宋体"/>
                <w:sz w:val="24"/>
                <w:szCs w:val="24"/>
              </w:rPr>
            </w:pPr>
            <w:r>
              <w:rPr>
                <w:rFonts w:hint="eastAsia" w:ascii="宋体" w:hAnsi="宋体"/>
                <w:sz w:val="24"/>
                <w:szCs w:val="24"/>
              </w:rPr>
              <w:t>14.38 aA</w:t>
            </w:r>
          </w:p>
        </w:tc>
      </w:tr>
      <w:tr w14:paraId="54B534F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top w:val="nil"/>
              <w:bottom w:val="nil"/>
            </w:tcBorders>
            <w:noWrap w:val="0"/>
            <w:vAlign w:val="top"/>
          </w:tcPr>
          <w:p w14:paraId="0441F382">
            <w:pPr>
              <w:spacing w:line="300" w:lineRule="auto"/>
              <w:jc w:val="center"/>
              <w:rPr>
                <w:rFonts w:hint="eastAsia" w:ascii="宋体" w:hAnsi="宋体"/>
                <w:sz w:val="24"/>
                <w:szCs w:val="24"/>
              </w:rPr>
            </w:pPr>
            <w:r>
              <w:rPr>
                <w:rFonts w:hint="eastAsia" w:ascii="宋体" w:hAnsi="宋体"/>
                <w:sz w:val="24"/>
                <w:szCs w:val="24"/>
              </w:rPr>
              <w:t>10</w:t>
            </w:r>
          </w:p>
        </w:tc>
        <w:tc>
          <w:tcPr>
            <w:tcW w:w="2234" w:type="dxa"/>
            <w:tcBorders>
              <w:top w:val="nil"/>
              <w:bottom w:val="nil"/>
            </w:tcBorders>
            <w:noWrap w:val="0"/>
            <w:vAlign w:val="top"/>
          </w:tcPr>
          <w:p w14:paraId="7F596723">
            <w:pPr>
              <w:spacing w:line="300" w:lineRule="auto"/>
              <w:jc w:val="center"/>
              <w:rPr>
                <w:rFonts w:hint="eastAsia" w:ascii="宋体" w:hAnsi="宋体"/>
                <w:sz w:val="24"/>
                <w:szCs w:val="24"/>
              </w:rPr>
            </w:pPr>
            <w:r>
              <w:rPr>
                <w:rFonts w:hint="eastAsia" w:ascii="宋体" w:hAnsi="宋体"/>
                <w:sz w:val="24"/>
                <w:szCs w:val="24"/>
              </w:rPr>
              <w:t>77.33 bAB</w:t>
            </w:r>
          </w:p>
        </w:tc>
        <w:tc>
          <w:tcPr>
            <w:tcW w:w="1535" w:type="dxa"/>
            <w:tcBorders>
              <w:top w:val="nil"/>
              <w:bottom w:val="nil"/>
            </w:tcBorders>
            <w:noWrap w:val="0"/>
            <w:vAlign w:val="top"/>
          </w:tcPr>
          <w:p w14:paraId="13CEC144">
            <w:pPr>
              <w:spacing w:line="300" w:lineRule="auto"/>
              <w:jc w:val="center"/>
              <w:rPr>
                <w:rFonts w:hint="eastAsia" w:ascii="宋体" w:hAnsi="宋体"/>
                <w:sz w:val="24"/>
                <w:szCs w:val="24"/>
              </w:rPr>
            </w:pPr>
            <w:r>
              <w:rPr>
                <w:rFonts w:hint="eastAsia" w:ascii="宋体" w:hAnsi="宋体"/>
                <w:sz w:val="24"/>
                <w:szCs w:val="24"/>
              </w:rPr>
              <w:t>55.33 b</w:t>
            </w:r>
          </w:p>
        </w:tc>
        <w:tc>
          <w:tcPr>
            <w:tcW w:w="1891" w:type="dxa"/>
            <w:tcBorders>
              <w:top w:val="nil"/>
              <w:bottom w:val="nil"/>
            </w:tcBorders>
            <w:noWrap w:val="0"/>
            <w:vAlign w:val="top"/>
          </w:tcPr>
          <w:p w14:paraId="11DE1527">
            <w:pPr>
              <w:spacing w:line="300" w:lineRule="auto"/>
              <w:jc w:val="center"/>
              <w:rPr>
                <w:rFonts w:hint="eastAsia" w:ascii="宋体" w:hAnsi="宋体"/>
                <w:sz w:val="24"/>
                <w:szCs w:val="24"/>
              </w:rPr>
            </w:pPr>
            <w:r>
              <w:rPr>
                <w:rFonts w:hint="eastAsia" w:ascii="宋体" w:hAnsi="宋体"/>
                <w:sz w:val="24"/>
                <w:szCs w:val="24"/>
              </w:rPr>
              <w:t>18.14 bB</w:t>
            </w:r>
          </w:p>
        </w:tc>
        <w:tc>
          <w:tcPr>
            <w:tcW w:w="1928" w:type="dxa"/>
            <w:tcBorders>
              <w:top w:val="nil"/>
              <w:bottom w:val="nil"/>
            </w:tcBorders>
            <w:noWrap w:val="0"/>
            <w:vAlign w:val="top"/>
          </w:tcPr>
          <w:p w14:paraId="625202AB">
            <w:pPr>
              <w:spacing w:line="300" w:lineRule="auto"/>
              <w:jc w:val="center"/>
              <w:rPr>
                <w:rFonts w:hint="eastAsia" w:ascii="宋体" w:hAnsi="宋体"/>
                <w:sz w:val="24"/>
                <w:szCs w:val="24"/>
              </w:rPr>
            </w:pPr>
            <w:r>
              <w:rPr>
                <w:rFonts w:hint="eastAsia" w:ascii="宋体" w:hAnsi="宋体"/>
                <w:sz w:val="24"/>
                <w:szCs w:val="24"/>
              </w:rPr>
              <w:t>12.34 bABC</w:t>
            </w:r>
          </w:p>
        </w:tc>
      </w:tr>
      <w:tr w14:paraId="19A8E1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170" w:type="dxa"/>
            <w:tcBorders>
              <w:top w:val="nil"/>
            </w:tcBorders>
            <w:noWrap w:val="0"/>
            <w:vAlign w:val="top"/>
          </w:tcPr>
          <w:p w14:paraId="4B144173">
            <w:pPr>
              <w:spacing w:line="300" w:lineRule="auto"/>
              <w:jc w:val="center"/>
              <w:rPr>
                <w:rFonts w:hint="eastAsia" w:ascii="宋体" w:hAnsi="宋体"/>
                <w:sz w:val="24"/>
                <w:szCs w:val="24"/>
              </w:rPr>
            </w:pPr>
            <w:r>
              <w:rPr>
                <w:rFonts w:hint="eastAsia" w:ascii="宋体" w:hAnsi="宋体"/>
                <w:sz w:val="24"/>
                <w:szCs w:val="24"/>
              </w:rPr>
              <w:t>12</w:t>
            </w:r>
          </w:p>
        </w:tc>
        <w:tc>
          <w:tcPr>
            <w:tcW w:w="2234" w:type="dxa"/>
            <w:tcBorders>
              <w:top w:val="nil"/>
            </w:tcBorders>
            <w:noWrap w:val="0"/>
            <w:vAlign w:val="top"/>
          </w:tcPr>
          <w:p w14:paraId="5239BDE3">
            <w:pPr>
              <w:spacing w:line="300" w:lineRule="auto"/>
              <w:jc w:val="center"/>
              <w:rPr>
                <w:rFonts w:hint="eastAsia" w:ascii="宋体" w:hAnsi="宋体"/>
                <w:sz w:val="24"/>
                <w:szCs w:val="24"/>
              </w:rPr>
            </w:pPr>
            <w:r>
              <w:rPr>
                <w:rFonts w:hint="eastAsia" w:ascii="宋体" w:hAnsi="宋体"/>
                <w:sz w:val="24"/>
                <w:szCs w:val="24"/>
              </w:rPr>
              <w:t>74.00 bB</w:t>
            </w:r>
          </w:p>
        </w:tc>
        <w:tc>
          <w:tcPr>
            <w:tcW w:w="1535" w:type="dxa"/>
            <w:tcBorders>
              <w:top w:val="nil"/>
            </w:tcBorders>
            <w:noWrap w:val="0"/>
            <w:vAlign w:val="top"/>
          </w:tcPr>
          <w:p w14:paraId="4DE69200">
            <w:pPr>
              <w:spacing w:line="300" w:lineRule="auto"/>
              <w:jc w:val="center"/>
              <w:rPr>
                <w:rFonts w:hint="eastAsia" w:ascii="宋体" w:hAnsi="宋体"/>
                <w:sz w:val="24"/>
                <w:szCs w:val="24"/>
              </w:rPr>
            </w:pPr>
            <w:r>
              <w:rPr>
                <w:rFonts w:hint="eastAsia" w:ascii="宋体" w:hAnsi="宋体"/>
                <w:sz w:val="24"/>
                <w:szCs w:val="24"/>
              </w:rPr>
              <w:t>54.67 b</w:t>
            </w:r>
          </w:p>
        </w:tc>
        <w:tc>
          <w:tcPr>
            <w:tcW w:w="1891" w:type="dxa"/>
            <w:tcBorders>
              <w:top w:val="nil"/>
            </w:tcBorders>
            <w:noWrap w:val="0"/>
            <w:vAlign w:val="top"/>
          </w:tcPr>
          <w:p w14:paraId="62F33B1C">
            <w:pPr>
              <w:spacing w:line="300" w:lineRule="auto"/>
              <w:jc w:val="center"/>
              <w:rPr>
                <w:rFonts w:hint="eastAsia" w:ascii="宋体" w:hAnsi="宋体"/>
                <w:sz w:val="24"/>
                <w:szCs w:val="24"/>
              </w:rPr>
            </w:pPr>
            <w:r>
              <w:rPr>
                <w:rFonts w:hint="eastAsia" w:ascii="宋体" w:hAnsi="宋体"/>
                <w:sz w:val="24"/>
                <w:szCs w:val="24"/>
              </w:rPr>
              <w:t>8.64 bAB</w:t>
            </w:r>
          </w:p>
        </w:tc>
        <w:tc>
          <w:tcPr>
            <w:tcW w:w="1928" w:type="dxa"/>
            <w:tcBorders>
              <w:top w:val="nil"/>
            </w:tcBorders>
            <w:noWrap w:val="0"/>
            <w:vAlign w:val="top"/>
          </w:tcPr>
          <w:p w14:paraId="42385258">
            <w:pPr>
              <w:spacing w:line="300" w:lineRule="auto"/>
              <w:jc w:val="center"/>
              <w:rPr>
                <w:rFonts w:hint="eastAsia" w:ascii="宋体" w:hAnsi="宋体"/>
                <w:sz w:val="24"/>
                <w:szCs w:val="24"/>
              </w:rPr>
            </w:pPr>
            <w:r>
              <w:rPr>
                <w:rFonts w:hint="eastAsia" w:ascii="宋体" w:hAnsi="宋体"/>
                <w:sz w:val="24"/>
                <w:szCs w:val="24"/>
              </w:rPr>
              <w:t>10.17 cC</w:t>
            </w:r>
          </w:p>
        </w:tc>
      </w:tr>
    </w:tbl>
    <w:p w14:paraId="1B11E844">
      <w:pPr>
        <w:keepNext w:val="0"/>
        <w:keepLines w:val="0"/>
        <w:pageBreakBefore w:val="0"/>
        <w:widowControl w:val="0"/>
        <w:tabs>
          <w:tab w:val="left" w:pos="6120"/>
        </w:tabs>
        <w:kinsoku/>
        <w:wordWrap/>
        <w:overflowPunct/>
        <w:topLinePunct w:val="0"/>
        <w:autoSpaceDE/>
        <w:autoSpaceDN/>
        <w:bidi w:val="0"/>
        <w:adjustRightInd/>
        <w:snapToGrid/>
        <w:spacing w:before="157" w:beforeLines="50"/>
        <w:jc w:val="center"/>
        <w:textAlignment w:val="auto"/>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13</w:t>
      </w:r>
      <w:r>
        <w:rPr>
          <w:rFonts w:hint="eastAsia" w:ascii="宋体" w:hAnsi="宋体"/>
          <w:b/>
          <w:sz w:val="24"/>
          <w:szCs w:val="24"/>
        </w:rPr>
        <w:t xml:space="preserve"> 10℃低温预处理不同时间对甘蓝种子在35℃下萌发的影响</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368"/>
        <w:gridCol w:w="1788"/>
        <w:gridCol w:w="1789"/>
        <w:gridCol w:w="1788"/>
        <w:gridCol w:w="1789"/>
      </w:tblGrid>
      <w:tr w14:paraId="1BE982D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bottom w:val="single" w:color="auto" w:sz="4" w:space="0"/>
            </w:tcBorders>
            <w:noWrap w:val="0"/>
            <w:vAlign w:val="top"/>
          </w:tcPr>
          <w:p w14:paraId="7384A19B">
            <w:pPr>
              <w:spacing w:line="300" w:lineRule="auto"/>
              <w:jc w:val="center"/>
              <w:rPr>
                <w:rFonts w:hint="eastAsia" w:ascii="宋体" w:hAnsi="宋体"/>
                <w:b/>
                <w:sz w:val="24"/>
                <w:szCs w:val="24"/>
              </w:rPr>
            </w:pPr>
            <w:r>
              <w:rPr>
                <w:rFonts w:hint="eastAsia" w:ascii="宋体" w:hAnsi="宋体"/>
                <w:b/>
                <w:sz w:val="24"/>
                <w:szCs w:val="24"/>
              </w:rPr>
              <w:t>时间/h</w:t>
            </w:r>
          </w:p>
        </w:tc>
        <w:tc>
          <w:tcPr>
            <w:tcW w:w="1788" w:type="dxa"/>
            <w:tcBorders>
              <w:bottom w:val="single" w:color="auto" w:sz="4" w:space="0"/>
            </w:tcBorders>
            <w:noWrap w:val="0"/>
            <w:vAlign w:val="top"/>
          </w:tcPr>
          <w:p w14:paraId="7B0954C0">
            <w:pPr>
              <w:spacing w:line="300" w:lineRule="auto"/>
              <w:jc w:val="center"/>
              <w:rPr>
                <w:rFonts w:hint="eastAsia" w:ascii="宋体" w:hAnsi="宋体"/>
                <w:b/>
                <w:sz w:val="24"/>
                <w:szCs w:val="24"/>
              </w:rPr>
            </w:pPr>
            <w:r>
              <w:rPr>
                <w:rFonts w:hint="eastAsia" w:ascii="宋体" w:hAnsi="宋体"/>
                <w:b/>
                <w:sz w:val="24"/>
                <w:szCs w:val="24"/>
              </w:rPr>
              <w:t>发芽率/%</w:t>
            </w:r>
          </w:p>
        </w:tc>
        <w:tc>
          <w:tcPr>
            <w:tcW w:w="1789" w:type="dxa"/>
            <w:tcBorders>
              <w:bottom w:val="single" w:color="auto" w:sz="4" w:space="0"/>
            </w:tcBorders>
            <w:noWrap w:val="0"/>
            <w:vAlign w:val="top"/>
          </w:tcPr>
          <w:p w14:paraId="4F566D43">
            <w:pPr>
              <w:spacing w:line="300" w:lineRule="auto"/>
              <w:jc w:val="center"/>
              <w:rPr>
                <w:rFonts w:hint="eastAsia" w:ascii="宋体" w:hAnsi="宋体"/>
                <w:b/>
                <w:sz w:val="24"/>
                <w:szCs w:val="24"/>
              </w:rPr>
            </w:pPr>
            <w:r>
              <w:rPr>
                <w:rFonts w:hint="eastAsia" w:ascii="宋体" w:hAnsi="宋体"/>
                <w:b/>
                <w:sz w:val="24"/>
                <w:szCs w:val="24"/>
              </w:rPr>
              <w:t>发芽势/%</w:t>
            </w:r>
          </w:p>
        </w:tc>
        <w:tc>
          <w:tcPr>
            <w:tcW w:w="1788" w:type="dxa"/>
            <w:tcBorders>
              <w:bottom w:val="single" w:color="auto" w:sz="4" w:space="0"/>
            </w:tcBorders>
            <w:noWrap w:val="0"/>
            <w:vAlign w:val="top"/>
          </w:tcPr>
          <w:p w14:paraId="20B69C27">
            <w:pPr>
              <w:spacing w:line="300" w:lineRule="auto"/>
              <w:jc w:val="center"/>
              <w:rPr>
                <w:rFonts w:hint="eastAsia" w:ascii="宋体" w:hAnsi="宋体"/>
                <w:b/>
                <w:sz w:val="24"/>
                <w:szCs w:val="24"/>
              </w:rPr>
            </w:pPr>
            <w:r>
              <w:rPr>
                <w:rFonts w:hint="eastAsia" w:ascii="宋体" w:hAnsi="宋体"/>
                <w:b/>
                <w:sz w:val="24"/>
                <w:szCs w:val="24"/>
              </w:rPr>
              <w:t>发芽指数</w:t>
            </w:r>
          </w:p>
        </w:tc>
        <w:tc>
          <w:tcPr>
            <w:tcW w:w="1789" w:type="dxa"/>
            <w:tcBorders>
              <w:bottom w:val="single" w:color="auto" w:sz="4" w:space="0"/>
            </w:tcBorders>
            <w:noWrap w:val="0"/>
            <w:vAlign w:val="top"/>
          </w:tcPr>
          <w:p w14:paraId="0460B4AD">
            <w:pPr>
              <w:spacing w:line="300" w:lineRule="auto"/>
              <w:jc w:val="center"/>
              <w:rPr>
                <w:rFonts w:hint="eastAsia" w:ascii="宋体" w:hAnsi="宋体"/>
                <w:b/>
                <w:sz w:val="24"/>
                <w:szCs w:val="24"/>
              </w:rPr>
            </w:pPr>
            <w:r>
              <w:rPr>
                <w:rFonts w:hint="eastAsia" w:ascii="宋体" w:hAnsi="宋体"/>
                <w:b/>
                <w:sz w:val="24"/>
                <w:szCs w:val="24"/>
              </w:rPr>
              <w:t>活力指数</w:t>
            </w:r>
          </w:p>
        </w:tc>
      </w:tr>
      <w:tr w14:paraId="31A5EA7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bottom w:val="nil"/>
            </w:tcBorders>
            <w:noWrap w:val="0"/>
            <w:vAlign w:val="top"/>
          </w:tcPr>
          <w:p w14:paraId="342D76B7">
            <w:pPr>
              <w:spacing w:line="300" w:lineRule="auto"/>
              <w:jc w:val="center"/>
              <w:rPr>
                <w:rFonts w:hint="eastAsia" w:ascii="宋体" w:hAnsi="宋体"/>
                <w:sz w:val="24"/>
                <w:szCs w:val="24"/>
              </w:rPr>
            </w:pPr>
            <w:r>
              <w:rPr>
                <w:rFonts w:hint="eastAsia" w:ascii="宋体" w:hAnsi="宋体"/>
                <w:sz w:val="24"/>
                <w:szCs w:val="24"/>
              </w:rPr>
              <w:t>4</w:t>
            </w:r>
          </w:p>
        </w:tc>
        <w:tc>
          <w:tcPr>
            <w:tcW w:w="1788" w:type="dxa"/>
            <w:tcBorders>
              <w:bottom w:val="nil"/>
            </w:tcBorders>
            <w:noWrap w:val="0"/>
            <w:vAlign w:val="top"/>
          </w:tcPr>
          <w:p w14:paraId="7EB1BA2B">
            <w:pPr>
              <w:spacing w:line="300" w:lineRule="auto"/>
              <w:jc w:val="center"/>
              <w:rPr>
                <w:rFonts w:hint="eastAsia" w:ascii="宋体" w:hAnsi="宋体"/>
                <w:sz w:val="24"/>
                <w:szCs w:val="24"/>
              </w:rPr>
            </w:pPr>
            <w:r>
              <w:rPr>
                <w:rFonts w:hint="eastAsia" w:ascii="宋体" w:hAnsi="宋体"/>
                <w:sz w:val="24"/>
                <w:szCs w:val="24"/>
              </w:rPr>
              <w:t>90.00 aA</w:t>
            </w:r>
          </w:p>
        </w:tc>
        <w:tc>
          <w:tcPr>
            <w:tcW w:w="1789" w:type="dxa"/>
            <w:tcBorders>
              <w:bottom w:val="nil"/>
            </w:tcBorders>
            <w:noWrap w:val="0"/>
            <w:vAlign w:val="top"/>
          </w:tcPr>
          <w:p w14:paraId="6D3095D5">
            <w:pPr>
              <w:spacing w:line="300" w:lineRule="auto"/>
              <w:jc w:val="center"/>
              <w:rPr>
                <w:rFonts w:hint="eastAsia" w:ascii="宋体" w:hAnsi="宋体"/>
                <w:sz w:val="24"/>
                <w:szCs w:val="24"/>
              </w:rPr>
            </w:pPr>
            <w:r>
              <w:rPr>
                <w:rFonts w:hint="eastAsia" w:ascii="宋体" w:hAnsi="宋体"/>
                <w:sz w:val="24"/>
                <w:szCs w:val="24"/>
              </w:rPr>
              <w:t>81.33 aA</w:t>
            </w:r>
          </w:p>
        </w:tc>
        <w:tc>
          <w:tcPr>
            <w:tcW w:w="1788" w:type="dxa"/>
            <w:tcBorders>
              <w:bottom w:val="nil"/>
            </w:tcBorders>
            <w:noWrap w:val="0"/>
            <w:vAlign w:val="top"/>
          </w:tcPr>
          <w:p w14:paraId="01597F4B">
            <w:pPr>
              <w:spacing w:line="300" w:lineRule="auto"/>
              <w:jc w:val="center"/>
              <w:rPr>
                <w:rFonts w:hint="eastAsia" w:ascii="宋体" w:hAnsi="宋体"/>
                <w:sz w:val="24"/>
                <w:szCs w:val="24"/>
              </w:rPr>
            </w:pPr>
            <w:r>
              <w:rPr>
                <w:rFonts w:hint="eastAsia" w:ascii="宋体" w:hAnsi="宋体"/>
                <w:sz w:val="24"/>
                <w:szCs w:val="24"/>
              </w:rPr>
              <w:t>28.62 aA</w:t>
            </w:r>
          </w:p>
        </w:tc>
        <w:tc>
          <w:tcPr>
            <w:tcW w:w="1789" w:type="dxa"/>
            <w:tcBorders>
              <w:bottom w:val="nil"/>
            </w:tcBorders>
            <w:noWrap w:val="0"/>
            <w:vAlign w:val="top"/>
          </w:tcPr>
          <w:p w14:paraId="61A9B0E9">
            <w:pPr>
              <w:spacing w:line="300" w:lineRule="auto"/>
              <w:jc w:val="center"/>
              <w:rPr>
                <w:rFonts w:hint="eastAsia" w:ascii="宋体" w:hAnsi="宋体"/>
                <w:sz w:val="24"/>
                <w:szCs w:val="24"/>
              </w:rPr>
            </w:pPr>
            <w:r>
              <w:rPr>
                <w:rFonts w:hint="eastAsia" w:ascii="宋体" w:hAnsi="宋体"/>
                <w:sz w:val="24"/>
                <w:szCs w:val="24"/>
              </w:rPr>
              <w:t>16.22 aAB</w:t>
            </w:r>
          </w:p>
        </w:tc>
      </w:tr>
      <w:tr w14:paraId="4918C9C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11D6A4BB">
            <w:pPr>
              <w:spacing w:line="300" w:lineRule="auto"/>
              <w:jc w:val="center"/>
              <w:rPr>
                <w:rFonts w:hint="eastAsia" w:ascii="宋体" w:hAnsi="宋体"/>
                <w:sz w:val="24"/>
                <w:szCs w:val="24"/>
              </w:rPr>
            </w:pPr>
            <w:r>
              <w:rPr>
                <w:rFonts w:hint="eastAsia" w:ascii="宋体" w:hAnsi="宋体"/>
                <w:sz w:val="24"/>
                <w:szCs w:val="24"/>
              </w:rPr>
              <w:t>6</w:t>
            </w:r>
          </w:p>
        </w:tc>
        <w:tc>
          <w:tcPr>
            <w:tcW w:w="1788" w:type="dxa"/>
            <w:tcBorders>
              <w:top w:val="nil"/>
              <w:bottom w:val="nil"/>
            </w:tcBorders>
            <w:noWrap w:val="0"/>
            <w:vAlign w:val="top"/>
          </w:tcPr>
          <w:p w14:paraId="2A1FA481">
            <w:pPr>
              <w:spacing w:line="300" w:lineRule="auto"/>
              <w:jc w:val="center"/>
              <w:rPr>
                <w:rFonts w:hint="eastAsia" w:ascii="宋体" w:hAnsi="宋体"/>
                <w:sz w:val="24"/>
                <w:szCs w:val="24"/>
              </w:rPr>
            </w:pPr>
            <w:r>
              <w:rPr>
                <w:rFonts w:hint="eastAsia" w:ascii="宋体" w:hAnsi="宋体"/>
                <w:sz w:val="24"/>
                <w:szCs w:val="24"/>
              </w:rPr>
              <w:t>81.33 bB</w:t>
            </w:r>
          </w:p>
        </w:tc>
        <w:tc>
          <w:tcPr>
            <w:tcW w:w="1789" w:type="dxa"/>
            <w:tcBorders>
              <w:top w:val="nil"/>
              <w:bottom w:val="nil"/>
            </w:tcBorders>
            <w:noWrap w:val="0"/>
            <w:vAlign w:val="top"/>
          </w:tcPr>
          <w:p w14:paraId="46241784">
            <w:pPr>
              <w:spacing w:line="300" w:lineRule="auto"/>
              <w:jc w:val="center"/>
              <w:rPr>
                <w:rFonts w:hint="eastAsia" w:ascii="宋体" w:hAnsi="宋体"/>
                <w:sz w:val="24"/>
                <w:szCs w:val="24"/>
              </w:rPr>
            </w:pPr>
            <w:r>
              <w:rPr>
                <w:rFonts w:hint="eastAsia" w:ascii="宋体" w:hAnsi="宋体"/>
                <w:sz w:val="24"/>
                <w:szCs w:val="24"/>
              </w:rPr>
              <w:t>62.67 bB</w:t>
            </w:r>
          </w:p>
        </w:tc>
        <w:tc>
          <w:tcPr>
            <w:tcW w:w="1788" w:type="dxa"/>
            <w:tcBorders>
              <w:top w:val="nil"/>
              <w:bottom w:val="nil"/>
            </w:tcBorders>
            <w:noWrap w:val="0"/>
            <w:vAlign w:val="top"/>
          </w:tcPr>
          <w:p w14:paraId="79C7BA61">
            <w:pPr>
              <w:spacing w:line="300" w:lineRule="auto"/>
              <w:jc w:val="center"/>
              <w:rPr>
                <w:rFonts w:hint="eastAsia" w:ascii="宋体" w:hAnsi="宋体"/>
                <w:sz w:val="24"/>
                <w:szCs w:val="24"/>
              </w:rPr>
            </w:pPr>
            <w:r>
              <w:rPr>
                <w:rFonts w:hint="eastAsia" w:ascii="宋体" w:hAnsi="宋体"/>
                <w:sz w:val="24"/>
                <w:szCs w:val="24"/>
              </w:rPr>
              <w:t>21.35 cB</w:t>
            </w:r>
          </w:p>
        </w:tc>
        <w:tc>
          <w:tcPr>
            <w:tcW w:w="1789" w:type="dxa"/>
            <w:tcBorders>
              <w:top w:val="nil"/>
              <w:bottom w:val="nil"/>
            </w:tcBorders>
            <w:noWrap w:val="0"/>
            <w:vAlign w:val="top"/>
          </w:tcPr>
          <w:p w14:paraId="7F1D1A40">
            <w:pPr>
              <w:spacing w:line="300" w:lineRule="auto"/>
              <w:jc w:val="center"/>
              <w:rPr>
                <w:rFonts w:hint="eastAsia" w:ascii="宋体" w:hAnsi="宋体"/>
                <w:sz w:val="24"/>
                <w:szCs w:val="24"/>
              </w:rPr>
            </w:pPr>
            <w:r>
              <w:rPr>
                <w:rFonts w:hint="eastAsia" w:ascii="宋体" w:hAnsi="宋体"/>
                <w:sz w:val="24"/>
                <w:szCs w:val="24"/>
              </w:rPr>
              <w:t>13.66 bBC</w:t>
            </w:r>
          </w:p>
        </w:tc>
      </w:tr>
      <w:tr w14:paraId="7F3E4E6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44644F5E">
            <w:pPr>
              <w:spacing w:line="300" w:lineRule="auto"/>
              <w:jc w:val="center"/>
              <w:rPr>
                <w:rFonts w:hint="eastAsia" w:ascii="宋体" w:hAnsi="宋体"/>
                <w:sz w:val="24"/>
                <w:szCs w:val="24"/>
              </w:rPr>
            </w:pPr>
            <w:r>
              <w:rPr>
                <w:rFonts w:hint="eastAsia" w:ascii="宋体" w:hAnsi="宋体"/>
                <w:sz w:val="24"/>
                <w:szCs w:val="24"/>
              </w:rPr>
              <w:t>8</w:t>
            </w:r>
          </w:p>
        </w:tc>
        <w:tc>
          <w:tcPr>
            <w:tcW w:w="1788" w:type="dxa"/>
            <w:tcBorders>
              <w:top w:val="nil"/>
              <w:bottom w:val="nil"/>
            </w:tcBorders>
            <w:noWrap w:val="0"/>
            <w:vAlign w:val="top"/>
          </w:tcPr>
          <w:p w14:paraId="0D73FD00">
            <w:pPr>
              <w:spacing w:line="300" w:lineRule="auto"/>
              <w:jc w:val="center"/>
              <w:rPr>
                <w:rFonts w:hint="eastAsia" w:ascii="宋体" w:hAnsi="宋体"/>
                <w:sz w:val="24"/>
                <w:szCs w:val="24"/>
              </w:rPr>
            </w:pPr>
            <w:r>
              <w:rPr>
                <w:rFonts w:hint="eastAsia" w:ascii="宋体" w:hAnsi="宋体"/>
                <w:sz w:val="24"/>
                <w:szCs w:val="24"/>
              </w:rPr>
              <w:t>91.33 aA</w:t>
            </w:r>
          </w:p>
        </w:tc>
        <w:tc>
          <w:tcPr>
            <w:tcW w:w="1789" w:type="dxa"/>
            <w:tcBorders>
              <w:top w:val="nil"/>
              <w:bottom w:val="nil"/>
            </w:tcBorders>
            <w:noWrap w:val="0"/>
            <w:vAlign w:val="top"/>
          </w:tcPr>
          <w:p w14:paraId="3C4D28EE">
            <w:pPr>
              <w:spacing w:line="300" w:lineRule="auto"/>
              <w:jc w:val="center"/>
              <w:rPr>
                <w:rFonts w:hint="eastAsia" w:ascii="宋体" w:hAnsi="宋体"/>
                <w:sz w:val="24"/>
                <w:szCs w:val="24"/>
              </w:rPr>
            </w:pPr>
            <w:r>
              <w:rPr>
                <w:rFonts w:hint="eastAsia" w:ascii="宋体" w:hAnsi="宋体"/>
                <w:sz w:val="24"/>
                <w:szCs w:val="24"/>
              </w:rPr>
              <w:t>71.33 cC</w:t>
            </w:r>
          </w:p>
        </w:tc>
        <w:tc>
          <w:tcPr>
            <w:tcW w:w="1788" w:type="dxa"/>
            <w:tcBorders>
              <w:top w:val="nil"/>
              <w:bottom w:val="nil"/>
            </w:tcBorders>
            <w:noWrap w:val="0"/>
            <w:vAlign w:val="top"/>
          </w:tcPr>
          <w:p w14:paraId="5AC0A2ED">
            <w:pPr>
              <w:spacing w:line="300" w:lineRule="auto"/>
              <w:jc w:val="center"/>
              <w:rPr>
                <w:rFonts w:hint="eastAsia" w:ascii="宋体" w:hAnsi="宋体"/>
                <w:sz w:val="24"/>
                <w:szCs w:val="24"/>
              </w:rPr>
            </w:pPr>
            <w:r>
              <w:rPr>
                <w:rFonts w:hint="eastAsia" w:ascii="宋体" w:hAnsi="宋体"/>
                <w:sz w:val="24"/>
                <w:szCs w:val="24"/>
              </w:rPr>
              <w:t>24.79 bAB</w:t>
            </w:r>
          </w:p>
        </w:tc>
        <w:tc>
          <w:tcPr>
            <w:tcW w:w="1789" w:type="dxa"/>
            <w:tcBorders>
              <w:top w:val="nil"/>
              <w:bottom w:val="nil"/>
            </w:tcBorders>
            <w:noWrap w:val="0"/>
            <w:vAlign w:val="top"/>
          </w:tcPr>
          <w:p w14:paraId="082F2D67">
            <w:pPr>
              <w:spacing w:line="300" w:lineRule="auto"/>
              <w:jc w:val="center"/>
              <w:rPr>
                <w:rFonts w:hint="eastAsia" w:ascii="宋体" w:hAnsi="宋体"/>
                <w:sz w:val="24"/>
                <w:szCs w:val="24"/>
              </w:rPr>
            </w:pPr>
            <w:r>
              <w:rPr>
                <w:rFonts w:hint="eastAsia" w:ascii="宋体" w:hAnsi="宋体"/>
                <w:sz w:val="24"/>
                <w:szCs w:val="24"/>
              </w:rPr>
              <w:t>18.72 aA</w:t>
            </w:r>
          </w:p>
        </w:tc>
      </w:tr>
      <w:tr w14:paraId="0A73112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bottom w:val="nil"/>
            </w:tcBorders>
            <w:noWrap w:val="0"/>
            <w:vAlign w:val="top"/>
          </w:tcPr>
          <w:p w14:paraId="32FD0EFE">
            <w:pPr>
              <w:spacing w:line="300" w:lineRule="auto"/>
              <w:jc w:val="center"/>
              <w:rPr>
                <w:rFonts w:hint="eastAsia" w:ascii="宋体" w:hAnsi="宋体"/>
                <w:sz w:val="24"/>
                <w:szCs w:val="24"/>
              </w:rPr>
            </w:pPr>
            <w:r>
              <w:rPr>
                <w:rFonts w:hint="eastAsia" w:ascii="宋体" w:hAnsi="宋体"/>
                <w:sz w:val="24"/>
                <w:szCs w:val="24"/>
              </w:rPr>
              <w:t>10</w:t>
            </w:r>
          </w:p>
        </w:tc>
        <w:tc>
          <w:tcPr>
            <w:tcW w:w="1788" w:type="dxa"/>
            <w:tcBorders>
              <w:top w:val="nil"/>
              <w:bottom w:val="nil"/>
            </w:tcBorders>
            <w:noWrap w:val="0"/>
            <w:vAlign w:val="top"/>
          </w:tcPr>
          <w:p w14:paraId="7074563F">
            <w:pPr>
              <w:spacing w:line="300" w:lineRule="auto"/>
              <w:jc w:val="center"/>
              <w:rPr>
                <w:rFonts w:hint="eastAsia" w:ascii="宋体" w:hAnsi="宋体"/>
                <w:sz w:val="24"/>
                <w:szCs w:val="24"/>
              </w:rPr>
            </w:pPr>
            <w:r>
              <w:rPr>
                <w:rFonts w:hint="eastAsia" w:ascii="宋体" w:hAnsi="宋体"/>
                <w:sz w:val="24"/>
                <w:szCs w:val="24"/>
              </w:rPr>
              <w:t>74.00 cBC</w:t>
            </w:r>
          </w:p>
        </w:tc>
        <w:tc>
          <w:tcPr>
            <w:tcW w:w="1789" w:type="dxa"/>
            <w:tcBorders>
              <w:top w:val="nil"/>
              <w:bottom w:val="nil"/>
            </w:tcBorders>
            <w:noWrap w:val="0"/>
            <w:vAlign w:val="top"/>
          </w:tcPr>
          <w:p w14:paraId="3708A6A9">
            <w:pPr>
              <w:spacing w:line="300" w:lineRule="auto"/>
              <w:jc w:val="center"/>
              <w:rPr>
                <w:rFonts w:hint="eastAsia" w:ascii="宋体" w:hAnsi="宋体"/>
                <w:sz w:val="24"/>
                <w:szCs w:val="24"/>
              </w:rPr>
            </w:pPr>
            <w:r>
              <w:rPr>
                <w:rFonts w:hint="eastAsia" w:ascii="宋体" w:hAnsi="宋体"/>
                <w:sz w:val="24"/>
                <w:szCs w:val="24"/>
              </w:rPr>
              <w:t>57.33 cC</w:t>
            </w:r>
          </w:p>
        </w:tc>
        <w:tc>
          <w:tcPr>
            <w:tcW w:w="1788" w:type="dxa"/>
            <w:tcBorders>
              <w:top w:val="nil"/>
              <w:bottom w:val="nil"/>
            </w:tcBorders>
            <w:noWrap w:val="0"/>
            <w:vAlign w:val="top"/>
          </w:tcPr>
          <w:p w14:paraId="6723AB31">
            <w:pPr>
              <w:spacing w:line="300" w:lineRule="auto"/>
              <w:jc w:val="center"/>
              <w:rPr>
                <w:rFonts w:hint="eastAsia" w:ascii="宋体" w:hAnsi="宋体"/>
                <w:sz w:val="24"/>
                <w:szCs w:val="24"/>
              </w:rPr>
            </w:pPr>
            <w:r>
              <w:rPr>
                <w:rFonts w:hint="eastAsia" w:ascii="宋体" w:hAnsi="宋体"/>
                <w:sz w:val="24"/>
                <w:szCs w:val="24"/>
              </w:rPr>
              <w:t>23.48 bcB</w:t>
            </w:r>
          </w:p>
        </w:tc>
        <w:tc>
          <w:tcPr>
            <w:tcW w:w="1789" w:type="dxa"/>
            <w:tcBorders>
              <w:top w:val="nil"/>
              <w:bottom w:val="nil"/>
            </w:tcBorders>
            <w:noWrap w:val="0"/>
            <w:vAlign w:val="top"/>
          </w:tcPr>
          <w:p w14:paraId="7A233991">
            <w:pPr>
              <w:spacing w:line="300" w:lineRule="auto"/>
              <w:jc w:val="center"/>
              <w:rPr>
                <w:rFonts w:hint="eastAsia" w:ascii="宋体" w:hAnsi="宋体"/>
                <w:sz w:val="24"/>
                <w:szCs w:val="24"/>
              </w:rPr>
            </w:pPr>
            <w:r>
              <w:rPr>
                <w:rFonts w:hint="eastAsia" w:ascii="宋体" w:hAnsi="宋体"/>
                <w:sz w:val="24"/>
                <w:szCs w:val="24"/>
              </w:rPr>
              <w:t>12.97 bBD</w:t>
            </w:r>
          </w:p>
        </w:tc>
      </w:tr>
      <w:tr w14:paraId="25201DC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368" w:type="dxa"/>
            <w:tcBorders>
              <w:top w:val="nil"/>
            </w:tcBorders>
            <w:noWrap w:val="0"/>
            <w:vAlign w:val="top"/>
          </w:tcPr>
          <w:p w14:paraId="7950B807">
            <w:pPr>
              <w:spacing w:line="300" w:lineRule="auto"/>
              <w:jc w:val="center"/>
              <w:rPr>
                <w:rFonts w:hint="eastAsia" w:ascii="宋体" w:hAnsi="宋体"/>
                <w:sz w:val="24"/>
                <w:szCs w:val="24"/>
              </w:rPr>
            </w:pPr>
            <w:r>
              <w:rPr>
                <w:rFonts w:hint="eastAsia" w:ascii="宋体" w:hAnsi="宋体"/>
                <w:sz w:val="24"/>
                <w:szCs w:val="24"/>
              </w:rPr>
              <w:t>12</w:t>
            </w:r>
          </w:p>
        </w:tc>
        <w:tc>
          <w:tcPr>
            <w:tcW w:w="1788" w:type="dxa"/>
            <w:tcBorders>
              <w:top w:val="nil"/>
            </w:tcBorders>
            <w:noWrap w:val="0"/>
            <w:vAlign w:val="top"/>
          </w:tcPr>
          <w:p w14:paraId="68DD205C">
            <w:pPr>
              <w:spacing w:line="300" w:lineRule="auto"/>
              <w:jc w:val="center"/>
              <w:rPr>
                <w:rFonts w:hint="eastAsia" w:ascii="宋体" w:hAnsi="宋体"/>
                <w:sz w:val="24"/>
                <w:szCs w:val="24"/>
              </w:rPr>
            </w:pPr>
            <w:r>
              <w:rPr>
                <w:rFonts w:hint="eastAsia" w:ascii="宋体" w:hAnsi="宋体"/>
                <w:sz w:val="24"/>
                <w:szCs w:val="24"/>
              </w:rPr>
              <w:t>68.67 dC</w:t>
            </w:r>
          </w:p>
        </w:tc>
        <w:tc>
          <w:tcPr>
            <w:tcW w:w="1789" w:type="dxa"/>
            <w:tcBorders>
              <w:top w:val="nil"/>
            </w:tcBorders>
            <w:noWrap w:val="0"/>
            <w:vAlign w:val="top"/>
          </w:tcPr>
          <w:p w14:paraId="02161DB2">
            <w:pPr>
              <w:spacing w:line="300" w:lineRule="auto"/>
              <w:jc w:val="center"/>
              <w:rPr>
                <w:rFonts w:hint="eastAsia" w:ascii="宋体" w:hAnsi="宋体"/>
                <w:sz w:val="24"/>
                <w:szCs w:val="24"/>
              </w:rPr>
            </w:pPr>
            <w:r>
              <w:rPr>
                <w:rFonts w:hint="eastAsia" w:ascii="宋体" w:hAnsi="宋体"/>
                <w:sz w:val="24"/>
                <w:szCs w:val="24"/>
              </w:rPr>
              <w:t>51.33 dC</w:t>
            </w:r>
          </w:p>
        </w:tc>
        <w:tc>
          <w:tcPr>
            <w:tcW w:w="1788" w:type="dxa"/>
            <w:tcBorders>
              <w:top w:val="nil"/>
            </w:tcBorders>
            <w:noWrap w:val="0"/>
            <w:vAlign w:val="top"/>
          </w:tcPr>
          <w:p w14:paraId="6EEDC80A">
            <w:pPr>
              <w:spacing w:line="300" w:lineRule="auto"/>
              <w:jc w:val="center"/>
              <w:rPr>
                <w:rFonts w:hint="eastAsia" w:ascii="宋体" w:hAnsi="宋体"/>
                <w:sz w:val="24"/>
                <w:szCs w:val="24"/>
              </w:rPr>
            </w:pPr>
            <w:r>
              <w:rPr>
                <w:rFonts w:hint="eastAsia" w:ascii="宋体" w:hAnsi="宋体"/>
                <w:sz w:val="24"/>
                <w:szCs w:val="24"/>
              </w:rPr>
              <w:t>21.78 bcD</w:t>
            </w:r>
          </w:p>
        </w:tc>
        <w:tc>
          <w:tcPr>
            <w:tcW w:w="1789" w:type="dxa"/>
            <w:tcBorders>
              <w:top w:val="nil"/>
            </w:tcBorders>
            <w:noWrap w:val="0"/>
            <w:vAlign w:val="top"/>
          </w:tcPr>
          <w:p w14:paraId="544B8170">
            <w:pPr>
              <w:spacing w:line="300" w:lineRule="auto"/>
              <w:jc w:val="center"/>
              <w:rPr>
                <w:rFonts w:hint="eastAsia" w:ascii="宋体" w:hAnsi="宋体"/>
                <w:sz w:val="24"/>
                <w:szCs w:val="24"/>
              </w:rPr>
            </w:pPr>
            <w:r>
              <w:rPr>
                <w:rFonts w:hint="eastAsia" w:ascii="宋体" w:hAnsi="宋体"/>
                <w:sz w:val="24"/>
                <w:szCs w:val="24"/>
              </w:rPr>
              <w:t>10.21 cD</w:t>
            </w:r>
          </w:p>
        </w:tc>
      </w:tr>
    </w:tbl>
    <w:p w14:paraId="6AB396A6">
      <w:pPr>
        <w:tabs>
          <w:tab w:val="left" w:pos="6120"/>
        </w:tabs>
        <w:ind w:firstLine="640" w:firstLineChars="200"/>
        <w:rPr>
          <w:rFonts w:hint="eastAsia" w:ascii="仿宋_GB2312" w:eastAsia="仿宋_GB2312"/>
          <w:sz w:val="32"/>
          <w:szCs w:val="32"/>
        </w:rPr>
      </w:pPr>
      <w:r>
        <w:rPr>
          <w:rFonts w:hint="eastAsia" w:ascii="仿宋_GB2312" w:hAnsi="宋体" w:eastAsia="仿宋_GB2312"/>
          <w:sz w:val="32"/>
          <w:szCs w:val="32"/>
        </w:rPr>
        <w:t>（5）</w:t>
      </w:r>
      <w:r>
        <w:rPr>
          <w:rFonts w:hint="eastAsia" w:ascii="仿宋_GB2312" w:eastAsia="仿宋_GB2312"/>
          <w:sz w:val="32"/>
          <w:szCs w:val="32"/>
        </w:rPr>
        <w:t>亚高温下预处理后置于10℃下对种子发芽的影响</w:t>
      </w:r>
    </w:p>
    <w:p w14:paraId="1B445AFE">
      <w:pPr>
        <w:tabs>
          <w:tab w:val="left" w:pos="6120"/>
        </w:tabs>
        <w:ind w:firstLine="640" w:firstLineChars="200"/>
        <w:rPr>
          <w:rFonts w:hint="eastAsia" w:ascii="仿宋_GB2312" w:eastAsia="仿宋_GB2312"/>
          <w:sz w:val="32"/>
          <w:szCs w:val="32"/>
        </w:rPr>
      </w:pPr>
      <w:r>
        <w:rPr>
          <w:rFonts w:hint="eastAsia" w:ascii="仿宋_GB2312" w:eastAsia="仿宋_GB2312"/>
          <w:sz w:val="32"/>
          <w:szCs w:val="32"/>
        </w:rPr>
        <w:t>本试验结果见图5 、图6所示，经高温25℃、30℃预处理后甘蓝种子的发芽率、发芽势、发芽指数、活力指数均显著高于对照，且以30℃预处理为最高。因此，就本试验30℃是高温预处理较适宜的温度当然，25℃下预处理在一定程度上也提高了甘蓝种子在低温下萌发的活力。这些都说明了高温预处理能够显著提高甘蓝种子在低温（10℃）下的萌发活力。</w:t>
      </w:r>
    </w:p>
    <w:p w14:paraId="2D180F66">
      <w:pPr>
        <w:tabs>
          <w:tab w:val="left" w:pos="6120"/>
        </w:tabs>
        <w:rPr>
          <w:rFonts w:hint="eastAsia" w:ascii="仿宋_GB2312" w:eastAsia="仿宋_GB2312"/>
          <w:sz w:val="30"/>
          <w:szCs w:val="30"/>
        </w:rPr>
      </w:pPr>
      <w:r>
        <w:rPr>
          <w:rFonts w:hint="eastAsia" w:ascii="仿宋_GB2312" w:eastAsia="仿宋_GB2312"/>
          <w:sz w:val="30"/>
          <w:szCs w:val="30"/>
        </w:rPr>
        <w:drawing>
          <wp:inline distT="0" distB="0" distL="114300" distR="114300">
            <wp:extent cx="2629535" cy="1625600"/>
            <wp:effectExtent l="0" t="0" r="6985" b="508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2629535" cy="1625600"/>
                    </a:xfrm>
                    <a:prstGeom prst="rect">
                      <a:avLst/>
                    </a:prstGeom>
                    <a:noFill/>
                    <a:ln>
                      <a:noFill/>
                    </a:ln>
                  </pic:spPr>
                </pic:pic>
              </a:graphicData>
            </a:graphic>
          </wp:inline>
        </w:drawing>
      </w:r>
      <w:r>
        <w:rPr>
          <w:rFonts w:hint="eastAsia" w:ascii="仿宋_GB2312" w:eastAsia="仿宋_GB2312"/>
          <w:sz w:val="30"/>
          <w:szCs w:val="30"/>
        </w:rPr>
        <w:t xml:space="preserve">  </w:t>
      </w:r>
      <w:r>
        <w:rPr>
          <w:rFonts w:hint="eastAsia" w:ascii="仿宋_GB2312" w:eastAsia="仿宋_GB2312"/>
          <w:sz w:val="30"/>
          <w:szCs w:val="30"/>
        </w:rPr>
        <w:drawing>
          <wp:inline distT="0" distB="0" distL="114300" distR="114300">
            <wp:extent cx="2438400" cy="1506220"/>
            <wp:effectExtent l="0" t="0" r="0" b="254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9"/>
                    <a:stretch>
                      <a:fillRect/>
                    </a:stretch>
                  </pic:blipFill>
                  <pic:spPr>
                    <a:xfrm>
                      <a:off x="0" y="0"/>
                      <a:ext cx="2438400" cy="1506220"/>
                    </a:xfrm>
                    <a:prstGeom prst="rect">
                      <a:avLst/>
                    </a:prstGeom>
                    <a:noFill/>
                    <a:ln>
                      <a:noFill/>
                    </a:ln>
                  </pic:spPr>
                </pic:pic>
              </a:graphicData>
            </a:graphic>
          </wp:inline>
        </w:drawing>
      </w:r>
    </w:p>
    <w:p w14:paraId="76757291">
      <w:pPr>
        <w:tabs>
          <w:tab w:val="left" w:pos="6120"/>
        </w:tabs>
        <w:ind w:firstLine="117" w:firstLineChars="49"/>
        <w:rPr>
          <w:rFonts w:hint="eastAsia" w:ascii="黑体" w:hAnsi="黑体" w:eastAsia="黑体" w:cs="黑体"/>
          <w:b w:val="0"/>
          <w:bCs/>
          <w:sz w:val="24"/>
        </w:rPr>
      </w:pPr>
      <w:r>
        <w:rPr>
          <w:rFonts w:hint="eastAsia" w:ascii="黑体" w:hAnsi="黑体" w:eastAsia="黑体" w:cs="黑体"/>
          <w:b w:val="0"/>
          <w:bCs/>
          <w:sz w:val="24"/>
        </w:rPr>
        <w:t>图5 不同高温下预处理后在10℃      图6 不同高温下预处理后在10℃</w:t>
      </w:r>
    </w:p>
    <w:p w14:paraId="28CD5D72">
      <w:pPr>
        <w:tabs>
          <w:tab w:val="left" w:pos="6120"/>
        </w:tabs>
        <w:ind w:firstLine="705" w:firstLineChars="294"/>
        <w:rPr>
          <w:rFonts w:hint="eastAsia" w:ascii="黑体" w:hAnsi="黑体" w:eastAsia="黑体" w:cs="黑体"/>
          <w:b w:val="0"/>
          <w:bCs/>
          <w:sz w:val="24"/>
        </w:rPr>
      </w:pPr>
      <w:r>
        <w:rPr>
          <w:rFonts w:hint="eastAsia" w:ascii="黑体" w:hAnsi="黑体" w:eastAsia="黑体" w:cs="黑体"/>
          <w:b w:val="0"/>
          <w:bCs/>
          <w:sz w:val="24"/>
        </w:rPr>
        <w:t>下对发芽率、发芽势的影响           下发芽指数、活力指数的影响</w:t>
      </w:r>
    </w:p>
    <w:p w14:paraId="038FB46A">
      <w:pPr>
        <w:keepNext w:val="0"/>
        <w:keepLines w:val="0"/>
        <w:pageBreakBefore w:val="0"/>
        <w:widowControl w:val="0"/>
        <w:tabs>
          <w:tab w:val="left" w:pos="6120"/>
        </w:tabs>
        <w:kinsoku/>
        <w:wordWrap/>
        <w:overflowPunct/>
        <w:topLinePunct w:val="0"/>
        <w:autoSpaceDE/>
        <w:autoSpaceDN/>
        <w:bidi w:val="0"/>
        <w:adjustRightInd/>
        <w:snapToGrid/>
        <w:spacing w:before="157" w:beforeLines="50" w:after="157" w:afterLines="50"/>
        <w:ind w:firstLine="601"/>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3、种子萌发后至苗期变温管理</w:t>
      </w:r>
    </w:p>
    <w:p w14:paraId="168283D6">
      <w:pPr>
        <w:tabs>
          <w:tab w:val="left" w:pos="6120"/>
        </w:tabs>
        <w:ind w:firstLine="600"/>
        <w:rPr>
          <w:rFonts w:hint="eastAsia" w:ascii="仿宋_GB2312" w:eastAsia="仿宋_GB2312"/>
          <w:sz w:val="32"/>
          <w:szCs w:val="32"/>
        </w:rPr>
      </w:pPr>
      <w:r>
        <w:rPr>
          <w:rFonts w:hint="eastAsia" w:ascii="仿宋_GB2312" w:eastAsia="仿宋_GB2312"/>
          <w:sz w:val="32"/>
          <w:szCs w:val="32"/>
        </w:rPr>
        <w:t>通过上述种子耐高温处理试验研究，结果证明了种子发芽适宜温度范围，在种子发芽适宜，同时明确了低温与高温与处理与在低温和高温条件下的种子萌发情况，在查阅文献和相关报道的基础上，制定了早熟结球甘蓝甘蓝苗期变温管理，见表</w:t>
      </w:r>
      <w:r>
        <w:rPr>
          <w:rFonts w:hint="eastAsia" w:ascii="仿宋_GB2312" w:eastAsia="仿宋_GB2312"/>
          <w:sz w:val="32"/>
          <w:szCs w:val="32"/>
          <w:lang w:val="en-US" w:eastAsia="zh-CN"/>
        </w:rPr>
        <w:t>14</w:t>
      </w:r>
      <w:r>
        <w:rPr>
          <w:rFonts w:hint="eastAsia" w:ascii="仿宋_GB2312" w:eastAsia="仿宋_GB2312"/>
          <w:sz w:val="32"/>
          <w:szCs w:val="32"/>
        </w:rPr>
        <w:t>。</w:t>
      </w:r>
    </w:p>
    <w:p w14:paraId="45935C31">
      <w:pPr>
        <w:pStyle w:val="14"/>
        <w:tabs>
          <w:tab w:val="center" w:pos="4201"/>
          <w:tab w:val="right" w:leader="dot" w:pos="9298"/>
        </w:tabs>
        <w:ind w:firstLine="482"/>
        <w:jc w:val="center"/>
        <w:rPr>
          <w:rFonts w:hint="eastAsia" w:hAnsi="宋体"/>
          <w:b/>
          <w:sz w:val="24"/>
          <w:szCs w:val="24"/>
        </w:rPr>
      </w:pPr>
      <w:r>
        <w:rPr>
          <w:rFonts w:hint="eastAsia" w:hAnsi="宋体"/>
          <w:b/>
          <w:sz w:val="24"/>
          <w:szCs w:val="24"/>
        </w:rPr>
        <w:t>表</w:t>
      </w:r>
      <w:r>
        <w:rPr>
          <w:rFonts w:hint="eastAsia" w:hAnsi="宋体"/>
          <w:b/>
          <w:sz w:val="24"/>
          <w:szCs w:val="24"/>
          <w:lang w:val="en-US" w:eastAsia="zh-CN"/>
        </w:rPr>
        <w:t>14</w:t>
      </w:r>
      <w:r>
        <w:rPr>
          <w:rFonts w:hint="eastAsia" w:hAnsi="宋体"/>
          <w:b/>
          <w:sz w:val="24"/>
          <w:szCs w:val="24"/>
        </w:rPr>
        <w:t>　苗期管理温度</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794"/>
        <w:gridCol w:w="2864"/>
        <w:gridCol w:w="2864"/>
      </w:tblGrid>
      <w:tr w14:paraId="4510E3B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bottom w:val="single" w:color="auto" w:sz="4" w:space="0"/>
            </w:tcBorders>
            <w:noWrap w:val="0"/>
            <w:vAlign w:val="top"/>
          </w:tcPr>
          <w:p w14:paraId="064C4D24">
            <w:pPr>
              <w:jc w:val="center"/>
              <w:rPr>
                <w:rFonts w:hint="eastAsia" w:ascii="宋体" w:hAnsi="宋体"/>
                <w:b/>
                <w:color w:val="000000"/>
                <w:sz w:val="24"/>
                <w:szCs w:val="24"/>
              </w:rPr>
            </w:pPr>
            <w:r>
              <w:rPr>
                <w:rFonts w:hint="eastAsia" w:ascii="宋体" w:hAnsi="宋体"/>
                <w:b/>
                <w:color w:val="000000"/>
                <w:sz w:val="24"/>
                <w:szCs w:val="24"/>
              </w:rPr>
              <w:t>生长时期</w:t>
            </w:r>
          </w:p>
        </w:tc>
        <w:tc>
          <w:tcPr>
            <w:tcW w:w="3190" w:type="dxa"/>
            <w:tcBorders>
              <w:bottom w:val="single" w:color="auto" w:sz="4" w:space="0"/>
            </w:tcBorders>
            <w:noWrap w:val="0"/>
            <w:vAlign w:val="top"/>
          </w:tcPr>
          <w:p w14:paraId="2F4C56CA">
            <w:pPr>
              <w:jc w:val="center"/>
              <w:rPr>
                <w:rFonts w:hint="eastAsia" w:ascii="宋体" w:hAnsi="宋体"/>
                <w:b/>
                <w:sz w:val="24"/>
                <w:szCs w:val="24"/>
              </w:rPr>
            </w:pPr>
            <w:r>
              <w:rPr>
                <w:rFonts w:hint="eastAsia" w:ascii="宋体" w:hAnsi="宋体"/>
                <w:b/>
                <w:sz w:val="24"/>
                <w:szCs w:val="24"/>
              </w:rPr>
              <w:t>白天</w:t>
            </w:r>
          </w:p>
        </w:tc>
        <w:tc>
          <w:tcPr>
            <w:tcW w:w="3191" w:type="dxa"/>
            <w:tcBorders>
              <w:bottom w:val="single" w:color="auto" w:sz="4" w:space="0"/>
            </w:tcBorders>
            <w:noWrap w:val="0"/>
            <w:vAlign w:val="top"/>
          </w:tcPr>
          <w:p w14:paraId="37E2F84E">
            <w:pPr>
              <w:jc w:val="center"/>
              <w:rPr>
                <w:rFonts w:hint="eastAsia" w:ascii="宋体" w:hAnsi="宋体"/>
                <w:b/>
                <w:sz w:val="24"/>
                <w:szCs w:val="24"/>
              </w:rPr>
            </w:pPr>
            <w:r>
              <w:rPr>
                <w:rFonts w:hint="eastAsia" w:ascii="宋体" w:hAnsi="宋体"/>
                <w:b/>
                <w:sz w:val="24"/>
                <w:szCs w:val="24"/>
              </w:rPr>
              <w:t>夜间</w:t>
            </w:r>
          </w:p>
        </w:tc>
      </w:tr>
      <w:tr w14:paraId="433025E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bottom w:val="nil"/>
            </w:tcBorders>
            <w:noWrap w:val="0"/>
            <w:vAlign w:val="top"/>
          </w:tcPr>
          <w:p w14:paraId="75B1DFF3">
            <w:pPr>
              <w:jc w:val="center"/>
              <w:rPr>
                <w:rFonts w:hint="eastAsia" w:ascii="宋体" w:hAnsi="宋体"/>
                <w:sz w:val="24"/>
                <w:szCs w:val="24"/>
              </w:rPr>
            </w:pPr>
            <w:r>
              <w:rPr>
                <w:rFonts w:hint="eastAsia" w:ascii="宋体" w:hAnsi="宋体"/>
                <w:sz w:val="24"/>
                <w:szCs w:val="24"/>
              </w:rPr>
              <w:t>播种至齐苗</w:t>
            </w:r>
          </w:p>
        </w:tc>
        <w:tc>
          <w:tcPr>
            <w:tcW w:w="3190" w:type="dxa"/>
            <w:tcBorders>
              <w:bottom w:val="nil"/>
            </w:tcBorders>
            <w:noWrap w:val="0"/>
            <w:vAlign w:val="top"/>
          </w:tcPr>
          <w:p w14:paraId="6AD9A8AE">
            <w:pPr>
              <w:jc w:val="center"/>
              <w:rPr>
                <w:rFonts w:hint="eastAsia" w:ascii="宋体" w:hAnsi="宋体"/>
                <w:sz w:val="24"/>
                <w:szCs w:val="24"/>
              </w:rPr>
            </w:pPr>
            <w:r>
              <w:rPr>
                <w:rFonts w:hint="eastAsia" w:ascii="宋体" w:hAnsi="宋体"/>
                <w:sz w:val="24"/>
                <w:szCs w:val="24"/>
              </w:rPr>
              <w:t>20℃～25℃</w:t>
            </w:r>
          </w:p>
        </w:tc>
        <w:tc>
          <w:tcPr>
            <w:tcW w:w="3191" w:type="dxa"/>
            <w:tcBorders>
              <w:bottom w:val="nil"/>
            </w:tcBorders>
            <w:noWrap w:val="0"/>
            <w:vAlign w:val="top"/>
          </w:tcPr>
          <w:p w14:paraId="5D1A4176">
            <w:pPr>
              <w:jc w:val="center"/>
              <w:rPr>
                <w:rFonts w:hint="eastAsia" w:ascii="宋体" w:hAnsi="宋体"/>
                <w:sz w:val="24"/>
                <w:szCs w:val="24"/>
              </w:rPr>
            </w:pPr>
            <w:r>
              <w:rPr>
                <w:rFonts w:hint="eastAsia" w:ascii="宋体" w:hAnsi="宋体"/>
                <w:sz w:val="24"/>
                <w:szCs w:val="24"/>
              </w:rPr>
              <w:t>16℃～15℃</w:t>
            </w:r>
          </w:p>
        </w:tc>
      </w:tr>
      <w:tr w14:paraId="729882D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top w:val="nil"/>
              <w:bottom w:val="nil"/>
            </w:tcBorders>
            <w:noWrap w:val="0"/>
            <w:vAlign w:val="top"/>
          </w:tcPr>
          <w:p w14:paraId="61469881">
            <w:pPr>
              <w:jc w:val="center"/>
              <w:rPr>
                <w:rFonts w:hint="eastAsia" w:ascii="宋体" w:hAnsi="宋体"/>
                <w:sz w:val="24"/>
                <w:szCs w:val="24"/>
              </w:rPr>
            </w:pPr>
            <w:r>
              <w:rPr>
                <w:rFonts w:hint="eastAsia" w:ascii="宋体" w:hAnsi="宋体"/>
                <w:sz w:val="24"/>
                <w:szCs w:val="24"/>
              </w:rPr>
              <w:t>齐苗至分苗</w:t>
            </w:r>
          </w:p>
        </w:tc>
        <w:tc>
          <w:tcPr>
            <w:tcW w:w="3190" w:type="dxa"/>
            <w:tcBorders>
              <w:top w:val="nil"/>
              <w:bottom w:val="nil"/>
            </w:tcBorders>
            <w:noWrap w:val="0"/>
            <w:vAlign w:val="top"/>
          </w:tcPr>
          <w:p w14:paraId="7EB9C0E1">
            <w:pPr>
              <w:jc w:val="center"/>
              <w:rPr>
                <w:rFonts w:hint="eastAsia" w:ascii="宋体" w:hAnsi="宋体"/>
                <w:sz w:val="24"/>
                <w:szCs w:val="24"/>
              </w:rPr>
            </w:pPr>
            <w:r>
              <w:rPr>
                <w:rFonts w:hint="eastAsia" w:ascii="宋体" w:hAnsi="宋体"/>
                <w:sz w:val="24"/>
                <w:szCs w:val="24"/>
              </w:rPr>
              <w:t>18℃～23℃</w:t>
            </w:r>
          </w:p>
        </w:tc>
        <w:tc>
          <w:tcPr>
            <w:tcW w:w="3191" w:type="dxa"/>
            <w:tcBorders>
              <w:top w:val="nil"/>
              <w:bottom w:val="nil"/>
            </w:tcBorders>
            <w:noWrap w:val="0"/>
            <w:vAlign w:val="top"/>
          </w:tcPr>
          <w:p w14:paraId="5B71FD5D">
            <w:pPr>
              <w:jc w:val="center"/>
              <w:rPr>
                <w:rFonts w:hint="eastAsia" w:ascii="宋体" w:hAnsi="宋体"/>
                <w:sz w:val="24"/>
                <w:szCs w:val="24"/>
              </w:rPr>
            </w:pPr>
            <w:r>
              <w:rPr>
                <w:rFonts w:hint="eastAsia" w:ascii="宋体" w:hAnsi="宋体"/>
                <w:sz w:val="24"/>
                <w:szCs w:val="24"/>
              </w:rPr>
              <w:t>15℃～13℃</w:t>
            </w:r>
          </w:p>
        </w:tc>
      </w:tr>
      <w:tr w14:paraId="300D8B0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top w:val="nil"/>
              <w:bottom w:val="nil"/>
            </w:tcBorders>
            <w:noWrap w:val="0"/>
            <w:vAlign w:val="top"/>
          </w:tcPr>
          <w:p w14:paraId="446A5D99">
            <w:pPr>
              <w:jc w:val="center"/>
              <w:rPr>
                <w:rFonts w:hint="eastAsia" w:ascii="宋体" w:hAnsi="宋体"/>
                <w:sz w:val="24"/>
                <w:szCs w:val="24"/>
              </w:rPr>
            </w:pPr>
            <w:r>
              <w:rPr>
                <w:rFonts w:hint="eastAsia" w:ascii="宋体" w:hAnsi="宋体"/>
                <w:sz w:val="24"/>
                <w:szCs w:val="24"/>
              </w:rPr>
              <w:t>分苗至缓苗</w:t>
            </w:r>
          </w:p>
        </w:tc>
        <w:tc>
          <w:tcPr>
            <w:tcW w:w="3190" w:type="dxa"/>
            <w:tcBorders>
              <w:top w:val="nil"/>
              <w:bottom w:val="nil"/>
            </w:tcBorders>
            <w:noWrap w:val="0"/>
            <w:vAlign w:val="top"/>
          </w:tcPr>
          <w:p w14:paraId="4118CEFE">
            <w:pPr>
              <w:jc w:val="center"/>
              <w:rPr>
                <w:rFonts w:hint="eastAsia" w:ascii="宋体" w:hAnsi="宋体"/>
                <w:sz w:val="24"/>
                <w:szCs w:val="24"/>
              </w:rPr>
            </w:pPr>
            <w:r>
              <w:rPr>
                <w:rFonts w:hint="eastAsia" w:ascii="宋体" w:hAnsi="宋体"/>
                <w:sz w:val="24"/>
                <w:szCs w:val="24"/>
              </w:rPr>
              <w:t>20℃～25 ℃</w:t>
            </w:r>
          </w:p>
        </w:tc>
        <w:tc>
          <w:tcPr>
            <w:tcW w:w="3191" w:type="dxa"/>
            <w:tcBorders>
              <w:top w:val="nil"/>
              <w:bottom w:val="nil"/>
            </w:tcBorders>
            <w:noWrap w:val="0"/>
            <w:vAlign w:val="top"/>
          </w:tcPr>
          <w:p w14:paraId="51FAA66F">
            <w:pPr>
              <w:jc w:val="center"/>
              <w:rPr>
                <w:rFonts w:hint="eastAsia" w:ascii="宋体" w:hAnsi="宋体"/>
                <w:sz w:val="24"/>
                <w:szCs w:val="24"/>
              </w:rPr>
            </w:pPr>
            <w:r>
              <w:rPr>
                <w:rFonts w:hint="eastAsia" w:ascii="宋体" w:hAnsi="宋体"/>
                <w:sz w:val="24"/>
                <w:szCs w:val="24"/>
              </w:rPr>
              <w:t>16℃～14℃</w:t>
            </w:r>
          </w:p>
        </w:tc>
      </w:tr>
      <w:tr w14:paraId="49007D4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top w:val="nil"/>
              <w:bottom w:val="nil"/>
            </w:tcBorders>
            <w:noWrap w:val="0"/>
            <w:vAlign w:val="top"/>
          </w:tcPr>
          <w:p w14:paraId="07B2AB39">
            <w:pPr>
              <w:jc w:val="center"/>
              <w:rPr>
                <w:rFonts w:hint="eastAsia" w:ascii="宋体" w:hAnsi="宋体"/>
                <w:sz w:val="24"/>
                <w:szCs w:val="24"/>
              </w:rPr>
            </w:pPr>
            <w:r>
              <w:rPr>
                <w:rFonts w:hint="eastAsia" w:ascii="宋体" w:hAnsi="宋体"/>
                <w:sz w:val="24"/>
                <w:szCs w:val="24"/>
              </w:rPr>
              <w:t>缓苗至定植前10天</w:t>
            </w:r>
          </w:p>
        </w:tc>
        <w:tc>
          <w:tcPr>
            <w:tcW w:w="3190" w:type="dxa"/>
            <w:tcBorders>
              <w:top w:val="nil"/>
              <w:bottom w:val="nil"/>
            </w:tcBorders>
            <w:noWrap w:val="0"/>
            <w:vAlign w:val="top"/>
          </w:tcPr>
          <w:p w14:paraId="16C8329E">
            <w:pPr>
              <w:jc w:val="center"/>
              <w:rPr>
                <w:rFonts w:hint="eastAsia" w:ascii="宋体" w:hAnsi="宋体"/>
                <w:sz w:val="24"/>
                <w:szCs w:val="24"/>
              </w:rPr>
            </w:pPr>
            <w:r>
              <w:rPr>
                <w:rFonts w:hint="eastAsia" w:ascii="宋体" w:hAnsi="宋体"/>
                <w:sz w:val="24"/>
                <w:szCs w:val="24"/>
              </w:rPr>
              <w:t>18℃～23℃</w:t>
            </w:r>
          </w:p>
        </w:tc>
        <w:tc>
          <w:tcPr>
            <w:tcW w:w="3191" w:type="dxa"/>
            <w:tcBorders>
              <w:top w:val="nil"/>
              <w:bottom w:val="nil"/>
            </w:tcBorders>
            <w:noWrap w:val="0"/>
            <w:vAlign w:val="top"/>
          </w:tcPr>
          <w:p w14:paraId="3BD4C2C8">
            <w:pPr>
              <w:jc w:val="center"/>
              <w:rPr>
                <w:rFonts w:hint="eastAsia" w:ascii="宋体" w:hAnsi="宋体"/>
                <w:sz w:val="24"/>
                <w:szCs w:val="24"/>
              </w:rPr>
            </w:pPr>
            <w:r>
              <w:rPr>
                <w:rFonts w:hint="eastAsia" w:ascii="宋体" w:hAnsi="宋体"/>
                <w:sz w:val="24"/>
                <w:szCs w:val="24"/>
              </w:rPr>
              <w:t>15℃～12℃</w:t>
            </w:r>
          </w:p>
        </w:tc>
      </w:tr>
      <w:tr w14:paraId="3492FAF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3190" w:type="dxa"/>
            <w:tcBorders>
              <w:top w:val="nil"/>
            </w:tcBorders>
            <w:noWrap w:val="0"/>
            <w:vAlign w:val="top"/>
          </w:tcPr>
          <w:p w14:paraId="32794D54">
            <w:pPr>
              <w:jc w:val="center"/>
              <w:rPr>
                <w:rFonts w:hint="eastAsia" w:ascii="宋体" w:hAnsi="宋体"/>
                <w:sz w:val="24"/>
                <w:szCs w:val="24"/>
              </w:rPr>
            </w:pPr>
            <w:r>
              <w:rPr>
                <w:rFonts w:hint="eastAsia" w:ascii="宋体" w:hAnsi="宋体"/>
                <w:sz w:val="24"/>
                <w:szCs w:val="24"/>
              </w:rPr>
              <w:t>定植前10天至定植</w:t>
            </w:r>
          </w:p>
        </w:tc>
        <w:tc>
          <w:tcPr>
            <w:tcW w:w="3190" w:type="dxa"/>
            <w:tcBorders>
              <w:top w:val="nil"/>
            </w:tcBorders>
            <w:noWrap w:val="0"/>
            <w:vAlign w:val="top"/>
          </w:tcPr>
          <w:p w14:paraId="41E5C252">
            <w:pPr>
              <w:jc w:val="center"/>
              <w:rPr>
                <w:rFonts w:hint="eastAsia" w:ascii="宋体" w:hAnsi="宋体"/>
                <w:sz w:val="24"/>
                <w:szCs w:val="24"/>
              </w:rPr>
            </w:pPr>
            <w:r>
              <w:rPr>
                <w:rFonts w:hint="eastAsia" w:ascii="宋体" w:hAnsi="宋体"/>
                <w:sz w:val="24"/>
                <w:szCs w:val="24"/>
              </w:rPr>
              <w:t>15℃～20℃</w:t>
            </w:r>
          </w:p>
        </w:tc>
        <w:tc>
          <w:tcPr>
            <w:tcW w:w="3191" w:type="dxa"/>
            <w:tcBorders>
              <w:top w:val="nil"/>
            </w:tcBorders>
            <w:noWrap w:val="0"/>
            <w:vAlign w:val="top"/>
          </w:tcPr>
          <w:p w14:paraId="06C4C308">
            <w:pPr>
              <w:jc w:val="center"/>
              <w:rPr>
                <w:rFonts w:hint="eastAsia" w:ascii="宋体" w:hAnsi="宋体"/>
                <w:sz w:val="24"/>
                <w:szCs w:val="24"/>
              </w:rPr>
            </w:pPr>
            <w:r>
              <w:rPr>
                <w:rFonts w:hint="eastAsia" w:ascii="宋体" w:hAnsi="宋体"/>
                <w:sz w:val="24"/>
                <w:szCs w:val="24"/>
              </w:rPr>
              <w:t>10℃～8℃</w:t>
            </w:r>
          </w:p>
        </w:tc>
      </w:tr>
    </w:tbl>
    <w:p w14:paraId="413C63FA">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33" w:firstLineChars="198"/>
        <w:textAlignment w:val="auto"/>
        <w:rPr>
          <w:rFonts w:hint="eastAsia" w:ascii="仿宋_GB2312" w:eastAsia="仿宋_GB2312"/>
          <w:sz w:val="32"/>
          <w:szCs w:val="32"/>
        </w:rPr>
      </w:pPr>
      <w:r>
        <w:rPr>
          <w:rFonts w:hint="eastAsia" w:ascii="仿宋_GB2312" w:eastAsia="仿宋_GB2312"/>
          <w:sz w:val="32"/>
          <w:szCs w:val="32"/>
        </w:rPr>
        <w:t>4、不同等级苗对移栽后影响</w:t>
      </w:r>
    </w:p>
    <w:p w14:paraId="3CA295EC">
      <w:pPr>
        <w:pStyle w:val="14"/>
        <w:tabs>
          <w:tab w:val="center" w:pos="4201"/>
          <w:tab w:val="right" w:leader="dot" w:pos="9298"/>
        </w:tabs>
        <w:ind w:firstLine="600"/>
        <w:rPr>
          <w:rFonts w:hint="eastAsia" w:ascii="仿宋_GB2312" w:eastAsia="仿宋_GB2312"/>
          <w:color w:val="000000"/>
          <w:sz w:val="32"/>
          <w:szCs w:val="32"/>
        </w:rPr>
      </w:pPr>
      <w:r>
        <w:rPr>
          <w:rFonts w:hint="eastAsia" w:ascii="仿宋_GB2312" w:eastAsia="仿宋_GB2312"/>
          <w:sz w:val="32"/>
          <w:szCs w:val="32"/>
        </w:rPr>
        <w:t>课题组通过对各种育苗环境下育的苗进行观察，同时利用大样本正态分布分析法对早熟结球甘蓝甘蓝苗进行分析，对样本群体分出了5个等级，并且制定出了壮苗标准，壮苗标准为：</w:t>
      </w:r>
      <w:r>
        <w:rPr>
          <w:rFonts w:hint="eastAsia" w:ascii="仿宋_GB2312" w:eastAsia="仿宋_GB2312"/>
          <w:color w:val="000000"/>
          <w:sz w:val="32"/>
          <w:szCs w:val="32"/>
        </w:rPr>
        <w:t>植株健壮，株高12.00厘米～15.00厘米，假茎粗0.25厘米～0.40厘米；6片～8片真叶，叶片肥厚，腊粉多，根系发达，无病虫害。表</w:t>
      </w:r>
      <w:r>
        <w:rPr>
          <w:rFonts w:hint="eastAsia" w:ascii="仿宋_GB2312" w:eastAsia="仿宋_GB2312"/>
          <w:color w:val="000000"/>
          <w:sz w:val="32"/>
          <w:szCs w:val="32"/>
          <w:lang w:val="en-US" w:eastAsia="zh-CN"/>
        </w:rPr>
        <w:t xml:space="preserve">15 </w:t>
      </w:r>
      <w:r>
        <w:rPr>
          <w:rFonts w:hint="eastAsia" w:ascii="仿宋_GB2312" w:eastAsia="仿宋_GB2312"/>
          <w:color w:val="000000"/>
          <w:sz w:val="32"/>
          <w:szCs w:val="32"/>
        </w:rPr>
        <w:t>中列出的常见的五种甘蓝苗中，一般徒长苗是由于管理不善而整个苗圃中的苗全部表现徒长；其余四种苗均是正常管理苗圃中容易产生的苗的种类。</w:t>
      </w:r>
    </w:p>
    <w:p w14:paraId="6065DA7A">
      <w:pPr>
        <w:tabs>
          <w:tab w:val="left" w:pos="6120"/>
        </w:tabs>
        <w:ind w:firstLine="477" w:firstLineChars="198"/>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15</w:t>
      </w:r>
      <w:r>
        <w:rPr>
          <w:rFonts w:hint="eastAsia" w:ascii="宋体" w:hAnsi="宋体"/>
          <w:b/>
          <w:sz w:val="24"/>
          <w:szCs w:val="24"/>
        </w:rPr>
        <w:t xml:space="preserve"> 不同等级甘蓝苗表现</w:t>
      </w:r>
    </w:p>
    <w:tbl>
      <w:tblPr>
        <w:tblStyle w:val="7"/>
        <w:tblW w:w="856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008"/>
        <w:gridCol w:w="5940"/>
        <w:gridCol w:w="1620"/>
      </w:tblGrid>
      <w:tr w14:paraId="7D811CD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bottom w:val="single" w:color="auto" w:sz="4" w:space="0"/>
            </w:tcBorders>
            <w:noWrap w:val="0"/>
            <w:vAlign w:val="top"/>
          </w:tcPr>
          <w:p w14:paraId="5B086A03">
            <w:pPr>
              <w:tabs>
                <w:tab w:val="left" w:pos="6120"/>
              </w:tabs>
              <w:jc w:val="center"/>
              <w:rPr>
                <w:rFonts w:hint="eastAsia" w:ascii="宋体" w:hAnsi="宋体"/>
                <w:b/>
                <w:sz w:val="24"/>
                <w:szCs w:val="24"/>
              </w:rPr>
            </w:pPr>
            <w:r>
              <w:rPr>
                <w:rFonts w:hint="eastAsia" w:ascii="宋体" w:hAnsi="宋体"/>
                <w:b/>
                <w:sz w:val="24"/>
                <w:szCs w:val="24"/>
              </w:rPr>
              <w:t>等级</w:t>
            </w:r>
          </w:p>
        </w:tc>
        <w:tc>
          <w:tcPr>
            <w:tcW w:w="5940" w:type="dxa"/>
            <w:tcBorders>
              <w:bottom w:val="single" w:color="auto" w:sz="4" w:space="0"/>
            </w:tcBorders>
            <w:noWrap w:val="0"/>
            <w:vAlign w:val="top"/>
          </w:tcPr>
          <w:p w14:paraId="7AD71A91">
            <w:pPr>
              <w:tabs>
                <w:tab w:val="left" w:pos="6120"/>
              </w:tabs>
              <w:jc w:val="center"/>
              <w:rPr>
                <w:rFonts w:hint="eastAsia" w:ascii="宋体" w:hAnsi="宋体"/>
                <w:b/>
                <w:sz w:val="24"/>
                <w:szCs w:val="24"/>
              </w:rPr>
            </w:pPr>
            <w:r>
              <w:rPr>
                <w:rFonts w:hint="eastAsia" w:ascii="宋体" w:hAnsi="宋体"/>
                <w:b/>
                <w:sz w:val="24"/>
                <w:szCs w:val="24"/>
              </w:rPr>
              <w:t>表     现</w:t>
            </w:r>
          </w:p>
        </w:tc>
        <w:tc>
          <w:tcPr>
            <w:tcW w:w="1620" w:type="dxa"/>
            <w:tcBorders>
              <w:bottom w:val="single" w:color="auto" w:sz="4" w:space="0"/>
            </w:tcBorders>
            <w:noWrap w:val="0"/>
            <w:vAlign w:val="top"/>
          </w:tcPr>
          <w:p w14:paraId="1F33E442">
            <w:pPr>
              <w:tabs>
                <w:tab w:val="left" w:pos="6120"/>
              </w:tabs>
              <w:jc w:val="center"/>
              <w:rPr>
                <w:rFonts w:hint="eastAsia" w:ascii="宋体" w:hAnsi="宋体"/>
                <w:b/>
                <w:sz w:val="24"/>
                <w:szCs w:val="24"/>
              </w:rPr>
            </w:pPr>
            <w:r>
              <w:rPr>
                <w:rFonts w:hint="eastAsia" w:ascii="宋体" w:hAnsi="宋体"/>
                <w:b/>
                <w:sz w:val="24"/>
                <w:szCs w:val="24"/>
              </w:rPr>
              <w:t>定义</w:t>
            </w:r>
          </w:p>
        </w:tc>
      </w:tr>
      <w:tr w14:paraId="01DB112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bottom w:val="nil"/>
            </w:tcBorders>
            <w:noWrap w:val="0"/>
            <w:vAlign w:val="top"/>
          </w:tcPr>
          <w:p w14:paraId="045F3F0C">
            <w:pPr>
              <w:tabs>
                <w:tab w:val="left" w:pos="6120"/>
              </w:tabs>
              <w:jc w:val="center"/>
              <w:rPr>
                <w:rFonts w:hint="eastAsia" w:ascii="宋体" w:hAnsi="宋体"/>
                <w:sz w:val="24"/>
                <w:szCs w:val="24"/>
              </w:rPr>
            </w:pPr>
            <w:r>
              <w:rPr>
                <w:rFonts w:hint="eastAsia" w:ascii="宋体" w:hAnsi="宋体"/>
                <w:sz w:val="24"/>
                <w:szCs w:val="24"/>
              </w:rPr>
              <w:t>I</w:t>
            </w:r>
          </w:p>
        </w:tc>
        <w:tc>
          <w:tcPr>
            <w:tcW w:w="5940" w:type="dxa"/>
            <w:tcBorders>
              <w:bottom w:val="nil"/>
            </w:tcBorders>
            <w:noWrap w:val="0"/>
            <w:vAlign w:val="top"/>
          </w:tcPr>
          <w:p w14:paraId="04B5F9E4">
            <w:pPr>
              <w:tabs>
                <w:tab w:val="left" w:pos="6120"/>
              </w:tabs>
              <w:rPr>
                <w:rFonts w:hint="eastAsia" w:ascii="宋体" w:hAnsi="宋体"/>
                <w:sz w:val="24"/>
                <w:szCs w:val="24"/>
              </w:rPr>
            </w:pPr>
            <w:r>
              <w:rPr>
                <w:rFonts w:hint="eastAsia" w:ascii="宋体" w:hAnsi="宋体"/>
                <w:sz w:val="24"/>
                <w:szCs w:val="24"/>
              </w:rPr>
              <w:t>苗高大于15厘米，叶片大而薄，叶色发黄；常在高温高湿环境下或氮肥过量情况下产生</w:t>
            </w:r>
          </w:p>
        </w:tc>
        <w:tc>
          <w:tcPr>
            <w:tcW w:w="1620" w:type="dxa"/>
            <w:tcBorders>
              <w:bottom w:val="nil"/>
            </w:tcBorders>
            <w:noWrap w:val="0"/>
            <w:vAlign w:val="top"/>
          </w:tcPr>
          <w:p w14:paraId="0566D113">
            <w:pPr>
              <w:tabs>
                <w:tab w:val="left" w:pos="6120"/>
              </w:tabs>
              <w:jc w:val="center"/>
              <w:rPr>
                <w:rFonts w:hint="eastAsia" w:ascii="宋体" w:hAnsi="宋体"/>
                <w:sz w:val="24"/>
                <w:szCs w:val="24"/>
              </w:rPr>
            </w:pPr>
            <w:r>
              <w:rPr>
                <w:rFonts w:hint="eastAsia" w:ascii="宋体" w:hAnsi="宋体"/>
                <w:sz w:val="24"/>
                <w:szCs w:val="24"/>
              </w:rPr>
              <w:t>徒长苗</w:t>
            </w:r>
          </w:p>
        </w:tc>
      </w:tr>
      <w:tr w14:paraId="4CA6A4D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top w:val="nil"/>
              <w:bottom w:val="nil"/>
            </w:tcBorders>
            <w:noWrap w:val="0"/>
            <w:vAlign w:val="top"/>
          </w:tcPr>
          <w:p w14:paraId="43C0ABF2">
            <w:pPr>
              <w:tabs>
                <w:tab w:val="left" w:pos="6120"/>
              </w:tabs>
              <w:jc w:val="center"/>
              <w:rPr>
                <w:rFonts w:hint="eastAsia" w:ascii="宋体" w:hAnsi="宋体"/>
                <w:sz w:val="24"/>
                <w:szCs w:val="24"/>
              </w:rPr>
            </w:pPr>
            <w:r>
              <w:rPr>
                <w:rFonts w:hint="eastAsia" w:ascii="宋体" w:hAnsi="宋体"/>
                <w:sz w:val="24"/>
                <w:szCs w:val="24"/>
              </w:rPr>
              <w:t>II</w:t>
            </w:r>
          </w:p>
        </w:tc>
        <w:tc>
          <w:tcPr>
            <w:tcW w:w="5940" w:type="dxa"/>
            <w:tcBorders>
              <w:top w:val="nil"/>
              <w:bottom w:val="nil"/>
            </w:tcBorders>
            <w:noWrap w:val="0"/>
            <w:vAlign w:val="top"/>
          </w:tcPr>
          <w:p w14:paraId="65CD2EDD">
            <w:pPr>
              <w:tabs>
                <w:tab w:val="left" w:pos="6120"/>
              </w:tabs>
              <w:rPr>
                <w:rFonts w:hint="eastAsia" w:ascii="宋体" w:hAnsi="宋体"/>
                <w:sz w:val="24"/>
                <w:szCs w:val="24"/>
              </w:rPr>
            </w:pPr>
            <w:r>
              <w:rPr>
                <w:rFonts w:hint="eastAsia" w:ascii="宋体" w:hAnsi="宋体"/>
                <w:color w:val="000000"/>
                <w:sz w:val="24"/>
                <w:szCs w:val="24"/>
              </w:rPr>
              <w:t>株高12.00厘米～15.00厘米，假茎粗0.25厘米～0.40厘米；6片～8片真叶，叶片肥厚，腊粉多，根系发达，无病虫害；肥力均匀，管理环境适宜情况下产生。</w:t>
            </w:r>
          </w:p>
        </w:tc>
        <w:tc>
          <w:tcPr>
            <w:tcW w:w="1620" w:type="dxa"/>
            <w:tcBorders>
              <w:top w:val="nil"/>
              <w:bottom w:val="nil"/>
            </w:tcBorders>
            <w:noWrap w:val="0"/>
            <w:vAlign w:val="top"/>
          </w:tcPr>
          <w:p w14:paraId="4190EDB7">
            <w:pPr>
              <w:tabs>
                <w:tab w:val="left" w:pos="6120"/>
              </w:tabs>
              <w:jc w:val="center"/>
              <w:rPr>
                <w:rFonts w:hint="eastAsia" w:ascii="宋体" w:hAnsi="宋体"/>
                <w:sz w:val="24"/>
                <w:szCs w:val="24"/>
              </w:rPr>
            </w:pPr>
            <w:r>
              <w:rPr>
                <w:rFonts w:hint="eastAsia" w:ascii="宋体" w:hAnsi="宋体"/>
                <w:sz w:val="24"/>
                <w:szCs w:val="24"/>
              </w:rPr>
              <w:t>壮苗</w:t>
            </w:r>
          </w:p>
        </w:tc>
      </w:tr>
      <w:tr w14:paraId="4F7D35C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top w:val="nil"/>
              <w:bottom w:val="nil"/>
            </w:tcBorders>
            <w:noWrap w:val="0"/>
            <w:vAlign w:val="top"/>
          </w:tcPr>
          <w:p w14:paraId="2072EB1D">
            <w:pPr>
              <w:tabs>
                <w:tab w:val="left" w:pos="6120"/>
              </w:tabs>
              <w:jc w:val="center"/>
              <w:rPr>
                <w:rFonts w:hint="eastAsia" w:ascii="宋体" w:hAnsi="宋体"/>
                <w:sz w:val="24"/>
                <w:szCs w:val="24"/>
              </w:rPr>
            </w:pPr>
            <w:r>
              <w:rPr>
                <w:rFonts w:hint="eastAsia" w:ascii="宋体" w:hAnsi="宋体"/>
                <w:sz w:val="24"/>
                <w:szCs w:val="24"/>
              </w:rPr>
              <w:t>III</w:t>
            </w:r>
          </w:p>
        </w:tc>
        <w:tc>
          <w:tcPr>
            <w:tcW w:w="5940" w:type="dxa"/>
            <w:tcBorders>
              <w:top w:val="nil"/>
              <w:bottom w:val="nil"/>
            </w:tcBorders>
            <w:noWrap w:val="0"/>
            <w:vAlign w:val="top"/>
          </w:tcPr>
          <w:p w14:paraId="7F4D28EF">
            <w:pPr>
              <w:tabs>
                <w:tab w:val="left" w:pos="6120"/>
              </w:tabs>
              <w:rPr>
                <w:rFonts w:hint="eastAsia" w:ascii="宋体" w:hAnsi="宋体"/>
                <w:sz w:val="24"/>
                <w:szCs w:val="24"/>
              </w:rPr>
            </w:pPr>
            <w:r>
              <w:rPr>
                <w:rFonts w:hint="eastAsia" w:ascii="宋体" w:hAnsi="宋体"/>
                <w:sz w:val="24"/>
                <w:szCs w:val="24"/>
              </w:rPr>
              <w:t>苗高6</w:t>
            </w:r>
            <w:r>
              <w:rPr>
                <w:rFonts w:hint="eastAsia" w:ascii="宋体" w:hAnsi="宋体"/>
                <w:color w:val="000000"/>
                <w:sz w:val="24"/>
                <w:szCs w:val="24"/>
              </w:rPr>
              <w:t>～10厘米，叶片较厚，灰绿色或微红色，假茎比较细；常在高温、干旱、缺磷等胁迫条件下产生或在育苗圃边缘地带容易产生。</w:t>
            </w:r>
          </w:p>
        </w:tc>
        <w:tc>
          <w:tcPr>
            <w:tcW w:w="1620" w:type="dxa"/>
            <w:tcBorders>
              <w:top w:val="nil"/>
              <w:bottom w:val="nil"/>
            </w:tcBorders>
            <w:noWrap w:val="0"/>
            <w:vAlign w:val="top"/>
          </w:tcPr>
          <w:p w14:paraId="16F14FBF">
            <w:pPr>
              <w:tabs>
                <w:tab w:val="left" w:pos="6120"/>
              </w:tabs>
              <w:jc w:val="center"/>
              <w:rPr>
                <w:rFonts w:hint="eastAsia" w:ascii="宋体" w:hAnsi="宋体"/>
                <w:sz w:val="24"/>
                <w:szCs w:val="24"/>
              </w:rPr>
            </w:pPr>
            <w:r>
              <w:rPr>
                <w:rFonts w:hint="eastAsia" w:ascii="宋体" w:hAnsi="宋体"/>
                <w:sz w:val="24"/>
                <w:szCs w:val="24"/>
              </w:rPr>
              <w:t>小苗</w:t>
            </w:r>
          </w:p>
        </w:tc>
      </w:tr>
      <w:tr w14:paraId="46932306">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top w:val="nil"/>
              <w:bottom w:val="nil"/>
            </w:tcBorders>
            <w:noWrap w:val="0"/>
            <w:vAlign w:val="top"/>
          </w:tcPr>
          <w:p w14:paraId="44F6F7B8">
            <w:pPr>
              <w:tabs>
                <w:tab w:val="left" w:pos="6120"/>
              </w:tabs>
              <w:jc w:val="center"/>
              <w:rPr>
                <w:rFonts w:hint="eastAsia" w:ascii="宋体" w:hAnsi="宋体"/>
                <w:sz w:val="24"/>
                <w:szCs w:val="24"/>
              </w:rPr>
            </w:pPr>
            <w:r>
              <w:rPr>
                <w:rFonts w:hint="eastAsia" w:ascii="宋体" w:hAnsi="宋体"/>
                <w:sz w:val="24"/>
                <w:szCs w:val="24"/>
              </w:rPr>
              <w:t>IV</w:t>
            </w:r>
          </w:p>
        </w:tc>
        <w:tc>
          <w:tcPr>
            <w:tcW w:w="5940" w:type="dxa"/>
            <w:tcBorders>
              <w:top w:val="nil"/>
              <w:bottom w:val="nil"/>
            </w:tcBorders>
            <w:noWrap w:val="0"/>
            <w:vAlign w:val="top"/>
          </w:tcPr>
          <w:p w14:paraId="60B00F3B">
            <w:pPr>
              <w:tabs>
                <w:tab w:val="left" w:pos="6120"/>
              </w:tabs>
              <w:rPr>
                <w:rFonts w:hint="eastAsia" w:ascii="宋体" w:hAnsi="宋体"/>
                <w:sz w:val="24"/>
                <w:szCs w:val="24"/>
              </w:rPr>
            </w:pPr>
            <w:r>
              <w:rPr>
                <w:rFonts w:hint="eastAsia" w:ascii="宋体" w:hAnsi="宋体"/>
                <w:sz w:val="24"/>
                <w:szCs w:val="24"/>
              </w:rPr>
              <w:t>苗高12</w:t>
            </w:r>
            <w:r>
              <w:rPr>
                <w:rFonts w:hint="eastAsia" w:ascii="宋体" w:hAnsi="宋体"/>
                <w:color w:val="000000"/>
                <w:sz w:val="24"/>
                <w:szCs w:val="24"/>
              </w:rPr>
              <w:t>～18厘米，叶片细长型，假茎白绿色，节间很长；常由于育苗密度太大，营养竞争造成，比例约占育苗总量的2%～3.5%。</w:t>
            </w:r>
          </w:p>
        </w:tc>
        <w:tc>
          <w:tcPr>
            <w:tcW w:w="1620" w:type="dxa"/>
            <w:tcBorders>
              <w:top w:val="nil"/>
              <w:bottom w:val="nil"/>
            </w:tcBorders>
            <w:noWrap w:val="0"/>
            <w:vAlign w:val="top"/>
          </w:tcPr>
          <w:p w14:paraId="29DCBDEB">
            <w:pPr>
              <w:tabs>
                <w:tab w:val="left" w:pos="6120"/>
              </w:tabs>
              <w:jc w:val="center"/>
              <w:rPr>
                <w:rFonts w:hint="eastAsia" w:ascii="宋体" w:hAnsi="宋体"/>
                <w:sz w:val="24"/>
                <w:szCs w:val="24"/>
              </w:rPr>
            </w:pPr>
            <w:r>
              <w:rPr>
                <w:rFonts w:hint="eastAsia" w:ascii="宋体" w:hAnsi="宋体"/>
                <w:sz w:val="24"/>
                <w:szCs w:val="24"/>
              </w:rPr>
              <w:t>弱苗</w:t>
            </w:r>
          </w:p>
        </w:tc>
      </w:tr>
      <w:tr w14:paraId="47B634B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08" w:type="dxa"/>
            <w:tcBorders>
              <w:top w:val="nil"/>
            </w:tcBorders>
            <w:noWrap w:val="0"/>
            <w:vAlign w:val="top"/>
          </w:tcPr>
          <w:p w14:paraId="0F01506F">
            <w:pPr>
              <w:tabs>
                <w:tab w:val="left" w:pos="6120"/>
              </w:tabs>
              <w:jc w:val="center"/>
              <w:rPr>
                <w:rFonts w:hint="eastAsia" w:ascii="宋体" w:hAnsi="宋体"/>
                <w:sz w:val="24"/>
                <w:szCs w:val="24"/>
              </w:rPr>
            </w:pPr>
            <w:r>
              <w:rPr>
                <w:rFonts w:hint="eastAsia" w:ascii="宋体" w:hAnsi="宋体"/>
                <w:sz w:val="24"/>
                <w:szCs w:val="24"/>
              </w:rPr>
              <w:t>V</w:t>
            </w:r>
          </w:p>
        </w:tc>
        <w:tc>
          <w:tcPr>
            <w:tcW w:w="5940" w:type="dxa"/>
            <w:tcBorders>
              <w:top w:val="nil"/>
            </w:tcBorders>
            <w:noWrap w:val="0"/>
            <w:vAlign w:val="top"/>
          </w:tcPr>
          <w:p w14:paraId="3BC1EDB1">
            <w:pPr>
              <w:tabs>
                <w:tab w:val="left" w:pos="6120"/>
              </w:tabs>
              <w:rPr>
                <w:rFonts w:hint="eastAsia" w:ascii="宋体" w:hAnsi="宋体"/>
                <w:sz w:val="24"/>
                <w:szCs w:val="24"/>
              </w:rPr>
            </w:pPr>
            <w:r>
              <w:rPr>
                <w:rFonts w:hint="eastAsia" w:ascii="宋体" w:hAnsi="宋体"/>
                <w:sz w:val="24"/>
                <w:szCs w:val="24"/>
              </w:rPr>
              <w:t>由于病虫害危害，生长点受损等造成；带病植株等。</w:t>
            </w:r>
          </w:p>
        </w:tc>
        <w:tc>
          <w:tcPr>
            <w:tcW w:w="1620" w:type="dxa"/>
            <w:tcBorders>
              <w:top w:val="nil"/>
            </w:tcBorders>
            <w:noWrap w:val="0"/>
            <w:vAlign w:val="top"/>
          </w:tcPr>
          <w:p w14:paraId="0BECDF49">
            <w:pPr>
              <w:tabs>
                <w:tab w:val="left" w:pos="6120"/>
              </w:tabs>
              <w:jc w:val="center"/>
              <w:rPr>
                <w:rFonts w:hint="eastAsia" w:ascii="宋体" w:hAnsi="宋体"/>
                <w:sz w:val="24"/>
                <w:szCs w:val="24"/>
              </w:rPr>
            </w:pPr>
            <w:r>
              <w:rPr>
                <w:rFonts w:hint="eastAsia" w:ascii="宋体" w:hAnsi="宋体"/>
                <w:sz w:val="24"/>
                <w:szCs w:val="24"/>
              </w:rPr>
              <w:t>残缺苗</w:t>
            </w:r>
          </w:p>
        </w:tc>
      </w:tr>
    </w:tbl>
    <w:p w14:paraId="6C5F7800">
      <w:pPr>
        <w:keepNext w:val="0"/>
        <w:keepLines w:val="0"/>
        <w:pageBreakBefore w:val="0"/>
        <w:widowControl w:val="0"/>
        <w:tabs>
          <w:tab w:val="left" w:pos="6120"/>
        </w:tabs>
        <w:kinsoku/>
        <w:wordWrap/>
        <w:overflowPunct/>
        <w:topLinePunct w:val="0"/>
        <w:autoSpaceDE/>
        <w:autoSpaceDN/>
        <w:bidi w:val="0"/>
        <w:adjustRightInd/>
        <w:snapToGrid/>
        <w:spacing w:before="157" w:beforeLines="50"/>
        <w:ind w:firstLine="633" w:firstLineChars="198"/>
        <w:textAlignment w:val="auto"/>
        <w:rPr>
          <w:rFonts w:hint="eastAsia" w:ascii="仿宋_GB2312" w:eastAsia="仿宋_GB2312"/>
          <w:sz w:val="30"/>
          <w:szCs w:val="30"/>
        </w:rPr>
      </w:pPr>
      <w:r>
        <w:rPr>
          <w:rFonts w:hint="eastAsia" w:ascii="仿宋_GB2312" w:eastAsia="仿宋_GB2312"/>
          <w:sz w:val="32"/>
          <w:szCs w:val="32"/>
        </w:rPr>
        <w:t>表</w:t>
      </w:r>
      <w:r>
        <w:rPr>
          <w:rFonts w:hint="eastAsia" w:ascii="仿宋_GB2312" w:eastAsia="仿宋_GB2312"/>
          <w:sz w:val="32"/>
          <w:szCs w:val="32"/>
          <w:lang w:val="en-US" w:eastAsia="zh-CN"/>
        </w:rPr>
        <w:t>16</w:t>
      </w:r>
      <w:r>
        <w:rPr>
          <w:rFonts w:hint="eastAsia" w:ascii="仿宋_GB2312" w:eastAsia="仿宋_GB2312"/>
          <w:sz w:val="32"/>
          <w:szCs w:val="32"/>
        </w:rPr>
        <w:t>结果为不同等级苗移栽后的主要表现，从表中可以看出，徒长苗开展度较小，叶球较轻，存圃时间较短，裂球期为97天，移栽上市期为83天；壮苗表现正常，叶球重、开展度等性状符合品种特性，存圃时间长，熟性适宜，适合集中采收；小苗叶球小，存圃时间短，移栽后生长缓慢，熟</w:t>
      </w:r>
    </w:p>
    <w:p w14:paraId="6E3ED20E">
      <w:pPr>
        <w:tabs>
          <w:tab w:val="left" w:pos="6120"/>
        </w:tabs>
        <w:ind w:firstLine="477" w:firstLineChars="198"/>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16</w:t>
      </w:r>
      <w:r>
        <w:rPr>
          <w:rFonts w:hint="eastAsia" w:ascii="宋体" w:hAnsi="宋体"/>
          <w:b/>
          <w:sz w:val="24"/>
          <w:szCs w:val="24"/>
        </w:rPr>
        <w:t xml:space="preserve"> 不同等级苗移栽采收期表现</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035650A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bottom w:val="single" w:color="auto" w:sz="4" w:space="0"/>
            </w:tcBorders>
            <w:noWrap w:val="0"/>
            <w:vAlign w:val="top"/>
          </w:tcPr>
          <w:p w14:paraId="465A1A0A">
            <w:pPr>
              <w:tabs>
                <w:tab w:val="left" w:pos="6120"/>
              </w:tabs>
              <w:jc w:val="center"/>
              <w:rPr>
                <w:rFonts w:hint="eastAsia" w:ascii="宋体" w:hAnsi="宋体"/>
                <w:b/>
                <w:sz w:val="24"/>
                <w:szCs w:val="24"/>
              </w:rPr>
            </w:pPr>
            <w:r>
              <w:rPr>
                <w:rFonts w:hint="eastAsia" w:ascii="宋体" w:hAnsi="宋体"/>
                <w:b/>
                <w:sz w:val="24"/>
                <w:szCs w:val="24"/>
              </w:rPr>
              <w:t>移栽苗等级</w:t>
            </w:r>
          </w:p>
        </w:tc>
        <w:tc>
          <w:tcPr>
            <w:tcW w:w="1420" w:type="dxa"/>
            <w:tcBorders>
              <w:bottom w:val="single" w:color="auto" w:sz="4" w:space="0"/>
            </w:tcBorders>
            <w:noWrap w:val="0"/>
            <w:vAlign w:val="top"/>
          </w:tcPr>
          <w:p w14:paraId="11EC2E09">
            <w:pPr>
              <w:tabs>
                <w:tab w:val="left" w:pos="6120"/>
              </w:tabs>
              <w:jc w:val="center"/>
              <w:rPr>
                <w:rFonts w:hint="eastAsia" w:ascii="宋体" w:hAnsi="宋体"/>
                <w:b/>
                <w:sz w:val="24"/>
                <w:szCs w:val="24"/>
              </w:rPr>
            </w:pPr>
            <w:r>
              <w:rPr>
                <w:rFonts w:hint="eastAsia" w:ascii="宋体" w:hAnsi="宋体"/>
                <w:b/>
                <w:sz w:val="24"/>
                <w:szCs w:val="24"/>
              </w:rPr>
              <w:t>开展度（cm）</w:t>
            </w:r>
          </w:p>
        </w:tc>
        <w:tc>
          <w:tcPr>
            <w:tcW w:w="1420" w:type="dxa"/>
            <w:tcBorders>
              <w:bottom w:val="single" w:color="auto" w:sz="4" w:space="0"/>
            </w:tcBorders>
            <w:noWrap w:val="0"/>
            <w:vAlign w:val="top"/>
          </w:tcPr>
          <w:p w14:paraId="52EDA319">
            <w:pPr>
              <w:tabs>
                <w:tab w:val="left" w:pos="6120"/>
              </w:tabs>
              <w:jc w:val="center"/>
              <w:rPr>
                <w:rFonts w:hint="eastAsia" w:ascii="宋体" w:hAnsi="宋体"/>
                <w:b/>
                <w:sz w:val="24"/>
                <w:szCs w:val="24"/>
              </w:rPr>
            </w:pPr>
            <w:r>
              <w:rPr>
                <w:rFonts w:hint="eastAsia" w:ascii="宋体" w:hAnsi="宋体"/>
                <w:b/>
                <w:sz w:val="24"/>
                <w:szCs w:val="24"/>
              </w:rPr>
              <w:t>叶球重（kg）</w:t>
            </w:r>
          </w:p>
        </w:tc>
        <w:tc>
          <w:tcPr>
            <w:tcW w:w="1420" w:type="dxa"/>
            <w:tcBorders>
              <w:bottom w:val="single" w:color="auto" w:sz="4" w:space="0"/>
            </w:tcBorders>
            <w:noWrap w:val="0"/>
            <w:vAlign w:val="top"/>
          </w:tcPr>
          <w:p w14:paraId="02661F39">
            <w:pPr>
              <w:tabs>
                <w:tab w:val="left" w:pos="6120"/>
              </w:tabs>
              <w:jc w:val="center"/>
              <w:rPr>
                <w:rFonts w:hint="eastAsia" w:ascii="宋体" w:hAnsi="宋体"/>
                <w:b/>
                <w:sz w:val="24"/>
                <w:szCs w:val="24"/>
              </w:rPr>
            </w:pPr>
            <w:r>
              <w:rPr>
                <w:rFonts w:hint="eastAsia" w:ascii="宋体" w:hAnsi="宋体"/>
                <w:b/>
                <w:sz w:val="24"/>
                <w:szCs w:val="24"/>
              </w:rPr>
              <w:t xml:space="preserve">存圃期 </w:t>
            </w:r>
          </w:p>
          <w:p w14:paraId="294A3193">
            <w:pPr>
              <w:tabs>
                <w:tab w:val="left" w:pos="6120"/>
              </w:tabs>
              <w:jc w:val="center"/>
              <w:rPr>
                <w:rFonts w:hint="eastAsia" w:ascii="宋体" w:hAnsi="宋体"/>
                <w:b/>
                <w:sz w:val="24"/>
                <w:szCs w:val="24"/>
              </w:rPr>
            </w:pPr>
            <w:r>
              <w:rPr>
                <w:rFonts w:hint="eastAsia" w:ascii="宋体" w:hAnsi="宋体"/>
                <w:b/>
                <w:sz w:val="24"/>
                <w:szCs w:val="24"/>
              </w:rPr>
              <w:t>（d数）</w:t>
            </w:r>
          </w:p>
        </w:tc>
        <w:tc>
          <w:tcPr>
            <w:tcW w:w="1421" w:type="dxa"/>
            <w:tcBorders>
              <w:bottom w:val="single" w:color="auto" w:sz="4" w:space="0"/>
            </w:tcBorders>
            <w:noWrap w:val="0"/>
            <w:vAlign w:val="top"/>
          </w:tcPr>
          <w:p w14:paraId="68252258">
            <w:pPr>
              <w:tabs>
                <w:tab w:val="left" w:pos="6120"/>
              </w:tabs>
              <w:jc w:val="center"/>
              <w:rPr>
                <w:rFonts w:hint="eastAsia" w:ascii="宋体" w:hAnsi="宋体"/>
                <w:b/>
                <w:sz w:val="24"/>
                <w:szCs w:val="24"/>
              </w:rPr>
            </w:pPr>
            <w:r>
              <w:rPr>
                <w:rFonts w:hint="eastAsia" w:ascii="宋体" w:hAnsi="宋体"/>
                <w:b/>
                <w:sz w:val="24"/>
                <w:szCs w:val="24"/>
              </w:rPr>
              <w:t>裂球期 （d）</w:t>
            </w:r>
          </w:p>
        </w:tc>
        <w:tc>
          <w:tcPr>
            <w:tcW w:w="1421" w:type="dxa"/>
            <w:tcBorders>
              <w:bottom w:val="single" w:color="auto" w:sz="4" w:space="0"/>
            </w:tcBorders>
            <w:noWrap w:val="0"/>
            <w:vAlign w:val="top"/>
          </w:tcPr>
          <w:p w14:paraId="1382B2E5">
            <w:pPr>
              <w:tabs>
                <w:tab w:val="left" w:pos="6120"/>
              </w:tabs>
              <w:jc w:val="center"/>
              <w:rPr>
                <w:rFonts w:hint="eastAsia" w:ascii="宋体" w:hAnsi="宋体"/>
                <w:b/>
                <w:sz w:val="24"/>
                <w:szCs w:val="24"/>
              </w:rPr>
            </w:pPr>
            <w:r>
              <w:rPr>
                <w:rFonts w:hint="eastAsia" w:ascii="宋体" w:hAnsi="宋体"/>
                <w:b/>
                <w:sz w:val="24"/>
                <w:szCs w:val="24"/>
              </w:rPr>
              <w:t>上市期</w:t>
            </w:r>
          </w:p>
          <w:p w14:paraId="0C919E88">
            <w:pPr>
              <w:tabs>
                <w:tab w:val="left" w:pos="6120"/>
              </w:tabs>
              <w:jc w:val="center"/>
              <w:rPr>
                <w:rFonts w:hint="eastAsia" w:ascii="宋体" w:hAnsi="宋体"/>
                <w:b/>
                <w:sz w:val="24"/>
                <w:szCs w:val="24"/>
              </w:rPr>
            </w:pPr>
            <w:r>
              <w:rPr>
                <w:rFonts w:hint="eastAsia" w:ascii="宋体" w:hAnsi="宋体"/>
                <w:b/>
                <w:sz w:val="24"/>
                <w:szCs w:val="24"/>
              </w:rPr>
              <w:t>（d）</w:t>
            </w:r>
          </w:p>
        </w:tc>
      </w:tr>
      <w:tr w14:paraId="77F4ED6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bottom w:val="nil"/>
            </w:tcBorders>
            <w:noWrap w:val="0"/>
            <w:vAlign w:val="top"/>
          </w:tcPr>
          <w:p w14:paraId="5CB12ADB">
            <w:pPr>
              <w:tabs>
                <w:tab w:val="left" w:pos="6120"/>
              </w:tabs>
              <w:jc w:val="center"/>
              <w:rPr>
                <w:rFonts w:hint="eastAsia" w:ascii="宋体" w:hAnsi="宋体"/>
                <w:sz w:val="24"/>
                <w:szCs w:val="24"/>
              </w:rPr>
            </w:pPr>
            <w:r>
              <w:rPr>
                <w:rFonts w:hint="eastAsia" w:ascii="宋体" w:hAnsi="宋体"/>
                <w:sz w:val="24"/>
                <w:szCs w:val="24"/>
              </w:rPr>
              <w:t>I</w:t>
            </w:r>
          </w:p>
        </w:tc>
        <w:tc>
          <w:tcPr>
            <w:tcW w:w="1420" w:type="dxa"/>
            <w:tcBorders>
              <w:bottom w:val="nil"/>
            </w:tcBorders>
            <w:noWrap w:val="0"/>
            <w:vAlign w:val="top"/>
          </w:tcPr>
          <w:p w14:paraId="232642B4">
            <w:pPr>
              <w:tabs>
                <w:tab w:val="left" w:pos="6120"/>
              </w:tabs>
              <w:jc w:val="center"/>
              <w:rPr>
                <w:rFonts w:hint="eastAsia" w:ascii="宋体" w:hAnsi="宋体"/>
                <w:sz w:val="24"/>
                <w:szCs w:val="24"/>
              </w:rPr>
            </w:pPr>
            <w:r>
              <w:rPr>
                <w:rFonts w:hint="eastAsia" w:ascii="宋体" w:hAnsi="宋体"/>
                <w:sz w:val="24"/>
                <w:szCs w:val="24"/>
              </w:rPr>
              <w:t>34.95</w:t>
            </w:r>
          </w:p>
        </w:tc>
        <w:tc>
          <w:tcPr>
            <w:tcW w:w="1420" w:type="dxa"/>
            <w:tcBorders>
              <w:bottom w:val="nil"/>
            </w:tcBorders>
            <w:noWrap w:val="0"/>
            <w:vAlign w:val="top"/>
          </w:tcPr>
          <w:p w14:paraId="6A33C5F0">
            <w:pPr>
              <w:tabs>
                <w:tab w:val="left" w:pos="6120"/>
              </w:tabs>
              <w:jc w:val="center"/>
              <w:rPr>
                <w:rFonts w:hint="eastAsia" w:ascii="宋体" w:hAnsi="宋体"/>
                <w:sz w:val="24"/>
                <w:szCs w:val="24"/>
              </w:rPr>
            </w:pPr>
            <w:r>
              <w:rPr>
                <w:rFonts w:hint="eastAsia" w:ascii="宋体" w:hAnsi="宋体"/>
                <w:sz w:val="24"/>
                <w:szCs w:val="24"/>
              </w:rPr>
              <w:t>1.05</w:t>
            </w:r>
          </w:p>
        </w:tc>
        <w:tc>
          <w:tcPr>
            <w:tcW w:w="1420" w:type="dxa"/>
            <w:tcBorders>
              <w:bottom w:val="nil"/>
            </w:tcBorders>
            <w:noWrap w:val="0"/>
            <w:vAlign w:val="top"/>
          </w:tcPr>
          <w:p w14:paraId="5D98C197">
            <w:pPr>
              <w:tabs>
                <w:tab w:val="left" w:pos="6120"/>
              </w:tabs>
              <w:jc w:val="center"/>
              <w:rPr>
                <w:rFonts w:hint="eastAsia" w:ascii="宋体" w:hAnsi="宋体"/>
                <w:sz w:val="24"/>
                <w:szCs w:val="24"/>
              </w:rPr>
            </w:pPr>
            <w:r>
              <w:rPr>
                <w:rFonts w:hint="eastAsia" w:ascii="宋体" w:hAnsi="宋体"/>
                <w:sz w:val="24"/>
                <w:szCs w:val="24"/>
              </w:rPr>
              <w:t>14</w:t>
            </w:r>
          </w:p>
        </w:tc>
        <w:tc>
          <w:tcPr>
            <w:tcW w:w="1421" w:type="dxa"/>
            <w:tcBorders>
              <w:bottom w:val="nil"/>
            </w:tcBorders>
            <w:noWrap w:val="0"/>
            <w:vAlign w:val="top"/>
          </w:tcPr>
          <w:p w14:paraId="3440CF6C">
            <w:pPr>
              <w:tabs>
                <w:tab w:val="left" w:pos="6120"/>
              </w:tabs>
              <w:jc w:val="center"/>
              <w:rPr>
                <w:rFonts w:hint="eastAsia" w:ascii="宋体" w:hAnsi="宋体"/>
                <w:sz w:val="24"/>
                <w:szCs w:val="24"/>
              </w:rPr>
            </w:pPr>
            <w:r>
              <w:rPr>
                <w:rFonts w:hint="eastAsia" w:ascii="宋体" w:hAnsi="宋体"/>
                <w:sz w:val="24"/>
                <w:szCs w:val="24"/>
              </w:rPr>
              <w:t>97</w:t>
            </w:r>
          </w:p>
        </w:tc>
        <w:tc>
          <w:tcPr>
            <w:tcW w:w="1421" w:type="dxa"/>
            <w:tcBorders>
              <w:bottom w:val="nil"/>
            </w:tcBorders>
            <w:noWrap w:val="0"/>
            <w:vAlign w:val="top"/>
          </w:tcPr>
          <w:p w14:paraId="5C240D92">
            <w:pPr>
              <w:tabs>
                <w:tab w:val="left" w:pos="6120"/>
              </w:tabs>
              <w:jc w:val="center"/>
              <w:rPr>
                <w:rFonts w:hint="eastAsia" w:ascii="宋体" w:hAnsi="宋体"/>
                <w:sz w:val="24"/>
                <w:szCs w:val="24"/>
              </w:rPr>
            </w:pPr>
            <w:r>
              <w:rPr>
                <w:rFonts w:hint="eastAsia" w:ascii="宋体" w:hAnsi="宋体"/>
                <w:sz w:val="24"/>
                <w:szCs w:val="24"/>
              </w:rPr>
              <w:t>83</w:t>
            </w:r>
          </w:p>
        </w:tc>
      </w:tr>
      <w:tr w14:paraId="6E99123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top w:val="nil"/>
              <w:bottom w:val="nil"/>
            </w:tcBorders>
            <w:noWrap w:val="0"/>
            <w:vAlign w:val="top"/>
          </w:tcPr>
          <w:p w14:paraId="2D5C0108">
            <w:pPr>
              <w:tabs>
                <w:tab w:val="left" w:pos="6120"/>
              </w:tabs>
              <w:jc w:val="center"/>
              <w:rPr>
                <w:rFonts w:hint="eastAsia" w:ascii="宋体" w:hAnsi="宋体"/>
                <w:sz w:val="24"/>
                <w:szCs w:val="24"/>
              </w:rPr>
            </w:pPr>
            <w:r>
              <w:rPr>
                <w:rFonts w:hint="eastAsia" w:ascii="宋体" w:hAnsi="宋体"/>
                <w:sz w:val="24"/>
                <w:szCs w:val="24"/>
              </w:rPr>
              <w:t>II</w:t>
            </w:r>
          </w:p>
        </w:tc>
        <w:tc>
          <w:tcPr>
            <w:tcW w:w="1420" w:type="dxa"/>
            <w:tcBorders>
              <w:top w:val="nil"/>
              <w:bottom w:val="nil"/>
            </w:tcBorders>
            <w:noWrap w:val="0"/>
            <w:vAlign w:val="top"/>
          </w:tcPr>
          <w:p w14:paraId="49E618A0">
            <w:pPr>
              <w:tabs>
                <w:tab w:val="left" w:pos="6120"/>
              </w:tabs>
              <w:jc w:val="center"/>
              <w:rPr>
                <w:rFonts w:hint="eastAsia" w:ascii="宋体" w:hAnsi="宋体"/>
                <w:sz w:val="24"/>
                <w:szCs w:val="24"/>
              </w:rPr>
            </w:pPr>
            <w:r>
              <w:rPr>
                <w:rFonts w:hint="eastAsia" w:ascii="宋体" w:hAnsi="宋体"/>
                <w:sz w:val="24"/>
                <w:szCs w:val="24"/>
              </w:rPr>
              <w:t>40.38</w:t>
            </w:r>
          </w:p>
        </w:tc>
        <w:tc>
          <w:tcPr>
            <w:tcW w:w="1420" w:type="dxa"/>
            <w:tcBorders>
              <w:top w:val="nil"/>
              <w:bottom w:val="nil"/>
            </w:tcBorders>
            <w:noWrap w:val="0"/>
            <w:vAlign w:val="top"/>
          </w:tcPr>
          <w:p w14:paraId="6946AF0F">
            <w:pPr>
              <w:tabs>
                <w:tab w:val="left" w:pos="6120"/>
              </w:tabs>
              <w:jc w:val="center"/>
              <w:rPr>
                <w:rFonts w:hint="eastAsia" w:ascii="宋体" w:hAnsi="宋体"/>
                <w:sz w:val="24"/>
                <w:szCs w:val="24"/>
              </w:rPr>
            </w:pPr>
            <w:r>
              <w:rPr>
                <w:rFonts w:hint="eastAsia" w:ascii="宋体" w:hAnsi="宋体"/>
                <w:sz w:val="24"/>
                <w:szCs w:val="24"/>
              </w:rPr>
              <w:t>1.35</w:t>
            </w:r>
          </w:p>
        </w:tc>
        <w:tc>
          <w:tcPr>
            <w:tcW w:w="1420" w:type="dxa"/>
            <w:tcBorders>
              <w:top w:val="nil"/>
              <w:bottom w:val="nil"/>
            </w:tcBorders>
            <w:noWrap w:val="0"/>
            <w:vAlign w:val="top"/>
          </w:tcPr>
          <w:p w14:paraId="37361148">
            <w:pPr>
              <w:tabs>
                <w:tab w:val="left" w:pos="6120"/>
              </w:tabs>
              <w:jc w:val="center"/>
              <w:rPr>
                <w:rFonts w:hint="eastAsia" w:ascii="宋体" w:hAnsi="宋体"/>
                <w:sz w:val="24"/>
                <w:szCs w:val="24"/>
              </w:rPr>
            </w:pPr>
            <w:r>
              <w:rPr>
                <w:rFonts w:hint="eastAsia" w:ascii="宋体" w:hAnsi="宋体"/>
                <w:sz w:val="24"/>
                <w:szCs w:val="24"/>
              </w:rPr>
              <w:t>18</w:t>
            </w:r>
          </w:p>
        </w:tc>
        <w:tc>
          <w:tcPr>
            <w:tcW w:w="1421" w:type="dxa"/>
            <w:tcBorders>
              <w:top w:val="nil"/>
              <w:bottom w:val="nil"/>
            </w:tcBorders>
            <w:noWrap w:val="0"/>
            <w:vAlign w:val="top"/>
          </w:tcPr>
          <w:p w14:paraId="08F7FEBA">
            <w:pPr>
              <w:tabs>
                <w:tab w:val="left" w:pos="6120"/>
              </w:tabs>
              <w:jc w:val="center"/>
              <w:rPr>
                <w:rFonts w:hint="eastAsia" w:ascii="宋体" w:hAnsi="宋体"/>
                <w:sz w:val="24"/>
                <w:szCs w:val="24"/>
              </w:rPr>
            </w:pPr>
            <w:r>
              <w:rPr>
                <w:rFonts w:hint="eastAsia" w:ascii="宋体" w:hAnsi="宋体"/>
                <w:sz w:val="24"/>
                <w:szCs w:val="24"/>
              </w:rPr>
              <w:t>95</w:t>
            </w:r>
          </w:p>
        </w:tc>
        <w:tc>
          <w:tcPr>
            <w:tcW w:w="1421" w:type="dxa"/>
            <w:tcBorders>
              <w:top w:val="nil"/>
              <w:bottom w:val="nil"/>
            </w:tcBorders>
            <w:noWrap w:val="0"/>
            <w:vAlign w:val="top"/>
          </w:tcPr>
          <w:p w14:paraId="2FF3D326">
            <w:pPr>
              <w:tabs>
                <w:tab w:val="left" w:pos="6120"/>
              </w:tabs>
              <w:jc w:val="center"/>
              <w:rPr>
                <w:rFonts w:hint="eastAsia" w:ascii="宋体" w:hAnsi="宋体"/>
                <w:sz w:val="24"/>
                <w:szCs w:val="24"/>
              </w:rPr>
            </w:pPr>
            <w:r>
              <w:rPr>
                <w:rFonts w:hint="eastAsia" w:ascii="宋体" w:hAnsi="宋体"/>
                <w:sz w:val="24"/>
                <w:szCs w:val="24"/>
              </w:rPr>
              <w:t>77</w:t>
            </w:r>
          </w:p>
        </w:tc>
      </w:tr>
      <w:tr w14:paraId="303BFC6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top w:val="nil"/>
              <w:bottom w:val="nil"/>
            </w:tcBorders>
            <w:noWrap w:val="0"/>
            <w:vAlign w:val="top"/>
          </w:tcPr>
          <w:p w14:paraId="1901A701">
            <w:pPr>
              <w:tabs>
                <w:tab w:val="left" w:pos="6120"/>
              </w:tabs>
              <w:jc w:val="center"/>
              <w:rPr>
                <w:rFonts w:hint="eastAsia" w:ascii="宋体" w:hAnsi="宋体"/>
                <w:sz w:val="24"/>
                <w:szCs w:val="24"/>
              </w:rPr>
            </w:pPr>
            <w:r>
              <w:rPr>
                <w:rFonts w:hint="eastAsia" w:ascii="宋体" w:hAnsi="宋体"/>
                <w:sz w:val="24"/>
                <w:szCs w:val="24"/>
              </w:rPr>
              <w:t>III</w:t>
            </w:r>
          </w:p>
        </w:tc>
        <w:tc>
          <w:tcPr>
            <w:tcW w:w="1420" w:type="dxa"/>
            <w:tcBorders>
              <w:top w:val="nil"/>
              <w:bottom w:val="nil"/>
            </w:tcBorders>
            <w:noWrap w:val="0"/>
            <w:vAlign w:val="top"/>
          </w:tcPr>
          <w:p w14:paraId="1B70B404">
            <w:pPr>
              <w:tabs>
                <w:tab w:val="left" w:pos="6120"/>
              </w:tabs>
              <w:jc w:val="center"/>
              <w:rPr>
                <w:rFonts w:hint="eastAsia" w:ascii="宋体" w:hAnsi="宋体"/>
                <w:sz w:val="24"/>
                <w:szCs w:val="24"/>
              </w:rPr>
            </w:pPr>
            <w:r>
              <w:rPr>
                <w:rFonts w:hint="eastAsia" w:ascii="宋体" w:hAnsi="宋体"/>
                <w:sz w:val="24"/>
                <w:szCs w:val="24"/>
              </w:rPr>
              <w:t>35.52</w:t>
            </w:r>
          </w:p>
        </w:tc>
        <w:tc>
          <w:tcPr>
            <w:tcW w:w="1420" w:type="dxa"/>
            <w:tcBorders>
              <w:top w:val="nil"/>
              <w:bottom w:val="nil"/>
            </w:tcBorders>
            <w:noWrap w:val="0"/>
            <w:vAlign w:val="top"/>
          </w:tcPr>
          <w:p w14:paraId="55BAF8CE">
            <w:pPr>
              <w:tabs>
                <w:tab w:val="left" w:pos="6120"/>
              </w:tabs>
              <w:jc w:val="center"/>
              <w:rPr>
                <w:rFonts w:hint="eastAsia" w:ascii="宋体" w:hAnsi="宋体"/>
                <w:sz w:val="24"/>
                <w:szCs w:val="24"/>
              </w:rPr>
            </w:pPr>
            <w:r>
              <w:rPr>
                <w:rFonts w:hint="eastAsia" w:ascii="宋体" w:hAnsi="宋体"/>
                <w:sz w:val="24"/>
                <w:szCs w:val="24"/>
              </w:rPr>
              <w:t>0.98</w:t>
            </w:r>
          </w:p>
        </w:tc>
        <w:tc>
          <w:tcPr>
            <w:tcW w:w="1420" w:type="dxa"/>
            <w:tcBorders>
              <w:top w:val="nil"/>
              <w:bottom w:val="nil"/>
            </w:tcBorders>
            <w:noWrap w:val="0"/>
            <w:vAlign w:val="top"/>
          </w:tcPr>
          <w:p w14:paraId="7517BCD8">
            <w:pPr>
              <w:tabs>
                <w:tab w:val="left" w:pos="6120"/>
              </w:tabs>
              <w:jc w:val="center"/>
              <w:rPr>
                <w:rFonts w:hint="eastAsia" w:ascii="宋体" w:hAnsi="宋体"/>
                <w:sz w:val="24"/>
                <w:szCs w:val="24"/>
              </w:rPr>
            </w:pPr>
            <w:r>
              <w:rPr>
                <w:rFonts w:hint="eastAsia" w:ascii="宋体" w:hAnsi="宋体"/>
                <w:sz w:val="24"/>
                <w:szCs w:val="24"/>
              </w:rPr>
              <w:t>9</w:t>
            </w:r>
          </w:p>
        </w:tc>
        <w:tc>
          <w:tcPr>
            <w:tcW w:w="1421" w:type="dxa"/>
            <w:tcBorders>
              <w:top w:val="nil"/>
              <w:bottom w:val="nil"/>
            </w:tcBorders>
            <w:noWrap w:val="0"/>
            <w:vAlign w:val="top"/>
          </w:tcPr>
          <w:p w14:paraId="79501F15">
            <w:pPr>
              <w:tabs>
                <w:tab w:val="left" w:pos="6120"/>
              </w:tabs>
              <w:jc w:val="center"/>
              <w:rPr>
                <w:rFonts w:hint="eastAsia" w:ascii="宋体" w:hAnsi="宋体"/>
                <w:sz w:val="24"/>
                <w:szCs w:val="24"/>
              </w:rPr>
            </w:pPr>
            <w:r>
              <w:rPr>
                <w:rFonts w:hint="eastAsia" w:ascii="宋体" w:hAnsi="宋体"/>
                <w:sz w:val="24"/>
                <w:szCs w:val="24"/>
              </w:rPr>
              <w:t>101</w:t>
            </w:r>
          </w:p>
        </w:tc>
        <w:tc>
          <w:tcPr>
            <w:tcW w:w="1421" w:type="dxa"/>
            <w:tcBorders>
              <w:top w:val="nil"/>
              <w:bottom w:val="nil"/>
            </w:tcBorders>
            <w:noWrap w:val="0"/>
            <w:vAlign w:val="top"/>
          </w:tcPr>
          <w:p w14:paraId="4E3B3061">
            <w:pPr>
              <w:tabs>
                <w:tab w:val="left" w:pos="6120"/>
              </w:tabs>
              <w:jc w:val="center"/>
              <w:rPr>
                <w:rFonts w:hint="eastAsia" w:ascii="宋体" w:hAnsi="宋体"/>
                <w:sz w:val="24"/>
                <w:szCs w:val="24"/>
              </w:rPr>
            </w:pPr>
            <w:r>
              <w:rPr>
                <w:rFonts w:hint="eastAsia" w:ascii="宋体" w:hAnsi="宋体"/>
                <w:sz w:val="24"/>
                <w:szCs w:val="24"/>
              </w:rPr>
              <w:t>92</w:t>
            </w:r>
          </w:p>
        </w:tc>
      </w:tr>
      <w:tr w14:paraId="5886107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top w:val="nil"/>
              <w:bottom w:val="nil"/>
            </w:tcBorders>
            <w:noWrap w:val="0"/>
            <w:vAlign w:val="top"/>
          </w:tcPr>
          <w:p w14:paraId="6D2ABA6D">
            <w:pPr>
              <w:tabs>
                <w:tab w:val="left" w:pos="6120"/>
              </w:tabs>
              <w:jc w:val="center"/>
              <w:rPr>
                <w:rFonts w:hint="eastAsia" w:ascii="宋体" w:hAnsi="宋体"/>
                <w:sz w:val="24"/>
                <w:szCs w:val="24"/>
              </w:rPr>
            </w:pPr>
            <w:r>
              <w:rPr>
                <w:rFonts w:hint="eastAsia" w:ascii="宋体" w:hAnsi="宋体"/>
                <w:sz w:val="24"/>
                <w:szCs w:val="24"/>
              </w:rPr>
              <w:t>IV</w:t>
            </w:r>
          </w:p>
        </w:tc>
        <w:tc>
          <w:tcPr>
            <w:tcW w:w="1420" w:type="dxa"/>
            <w:tcBorders>
              <w:top w:val="nil"/>
              <w:bottom w:val="nil"/>
            </w:tcBorders>
            <w:noWrap w:val="0"/>
            <w:vAlign w:val="top"/>
          </w:tcPr>
          <w:p w14:paraId="609EA835">
            <w:pPr>
              <w:tabs>
                <w:tab w:val="left" w:pos="6120"/>
              </w:tabs>
              <w:jc w:val="center"/>
              <w:rPr>
                <w:rFonts w:hint="eastAsia" w:ascii="宋体" w:hAnsi="宋体"/>
                <w:sz w:val="24"/>
                <w:szCs w:val="24"/>
              </w:rPr>
            </w:pPr>
            <w:r>
              <w:rPr>
                <w:rFonts w:hint="eastAsia" w:ascii="宋体" w:hAnsi="宋体"/>
                <w:sz w:val="24"/>
                <w:szCs w:val="24"/>
              </w:rPr>
              <w:t>22.26</w:t>
            </w:r>
          </w:p>
        </w:tc>
        <w:tc>
          <w:tcPr>
            <w:tcW w:w="1420" w:type="dxa"/>
            <w:tcBorders>
              <w:top w:val="nil"/>
              <w:bottom w:val="nil"/>
            </w:tcBorders>
            <w:noWrap w:val="0"/>
            <w:vAlign w:val="top"/>
          </w:tcPr>
          <w:p w14:paraId="5F1C3BDF">
            <w:pPr>
              <w:tabs>
                <w:tab w:val="left" w:pos="6120"/>
              </w:tabs>
              <w:jc w:val="center"/>
              <w:rPr>
                <w:rFonts w:hint="eastAsia" w:ascii="宋体" w:hAnsi="宋体"/>
                <w:sz w:val="24"/>
                <w:szCs w:val="24"/>
              </w:rPr>
            </w:pPr>
            <w:r>
              <w:rPr>
                <w:rFonts w:hint="eastAsia" w:ascii="宋体" w:hAnsi="宋体"/>
                <w:sz w:val="24"/>
                <w:szCs w:val="24"/>
              </w:rPr>
              <w:t>/</w:t>
            </w:r>
          </w:p>
        </w:tc>
        <w:tc>
          <w:tcPr>
            <w:tcW w:w="1420" w:type="dxa"/>
            <w:tcBorders>
              <w:top w:val="nil"/>
              <w:bottom w:val="nil"/>
            </w:tcBorders>
            <w:noWrap w:val="0"/>
            <w:vAlign w:val="top"/>
          </w:tcPr>
          <w:p w14:paraId="12BF0A52">
            <w:pPr>
              <w:tabs>
                <w:tab w:val="left" w:pos="6120"/>
              </w:tabs>
              <w:jc w:val="center"/>
              <w:rPr>
                <w:rFonts w:hint="eastAsia" w:ascii="宋体" w:hAnsi="宋体"/>
                <w:sz w:val="24"/>
                <w:szCs w:val="24"/>
              </w:rPr>
            </w:pPr>
            <w:r>
              <w:rPr>
                <w:rFonts w:hint="eastAsia" w:ascii="宋体" w:hAnsi="宋体"/>
                <w:sz w:val="24"/>
                <w:szCs w:val="24"/>
              </w:rPr>
              <w:t>/</w:t>
            </w:r>
          </w:p>
        </w:tc>
        <w:tc>
          <w:tcPr>
            <w:tcW w:w="1421" w:type="dxa"/>
            <w:tcBorders>
              <w:top w:val="nil"/>
              <w:bottom w:val="nil"/>
            </w:tcBorders>
            <w:noWrap w:val="0"/>
            <w:vAlign w:val="top"/>
          </w:tcPr>
          <w:p w14:paraId="0F51F634">
            <w:pPr>
              <w:tabs>
                <w:tab w:val="left" w:pos="6120"/>
              </w:tabs>
              <w:jc w:val="center"/>
              <w:rPr>
                <w:rFonts w:hint="eastAsia" w:ascii="宋体" w:hAnsi="宋体"/>
                <w:sz w:val="24"/>
                <w:szCs w:val="24"/>
              </w:rPr>
            </w:pPr>
            <w:r>
              <w:rPr>
                <w:rFonts w:hint="eastAsia" w:ascii="宋体" w:hAnsi="宋体"/>
                <w:sz w:val="24"/>
                <w:szCs w:val="24"/>
              </w:rPr>
              <w:t>/</w:t>
            </w:r>
          </w:p>
        </w:tc>
        <w:tc>
          <w:tcPr>
            <w:tcW w:w="1421" w:type="dxa"/>
            <w:tcBorders>
              <w:top w:val="nil"/>
              <w:bottom w:val="nil"/>
            </w:tcBorders>
            <w:noWrap w:val="0"/>
            <w:vAlign w:val="top"/>
          </w:tcPr>
          <w:p w14:paraId="4E25D1DB">
            <w:pPr>
              <w:tabs>
                <w:tab w:val="left" w:pos="6120"/>
              </w:tabs>
              <w:jc w:val="center"/>
              <w:rPr>
                <w:rFonts w:hint="eastAsia" w:ascii="宋体" w:hAnsi="宋体"/>
                <w:sz w:val="24"/>
                <w:szCs w:val="24"/>
              </w:rPr>
            </w:pPr>
            <w:r>
              <w:rPr>
                <w:rFonts w:hint="eastAsia" w:ascii="宋体" w:hAnsi="宋体"/>
                <w:sz w:val="24"/>
                <w:szCs w:val="24"/>
              </w:rPr>
              <w:t>/</w:t>
            </w:r>
          </w:p>
        </w:tc>
      </w:tr>
      <w:tr w14:paraId="7D45F5C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20" w:type="dxa"/>
            <w:tcBorders>
              <w:top w:val="nil"/>
            </w:tcBorders>
            <w:noWrap w:val="0"/>
            <w:vAlign w:val="top"/>
          </w:tcPr>
          <w:p w14:paraId="56AAD351">
            <w:pPr>
              <w:tabs>
                <w:tab w:val="left" w:pos="6120"/>
              </w:tabs>
              <w:jc w:val="center"/>
              <w:rPr>
                <w:rFonts w:hint="eastAsia" w:ascii="宋体" w:hAnsi="宋体"/>
                <w:sz w:val="24"/>
                <w:szCs w:val="24"/>
              </w:rPr>
            </w:pPr>
            <w:r>
              <w:rPr>
                <w:rFonts w:hint="eastAsia" w:ascii="宋体" w:hAnsi="宋体"/>
                <w:sz w:val="24"/>
                <w:szCs w:val="24"/>
              </w:rPr>
              <w:t>V</w:t>
            </w:r>
          </w:p>
        </w:tc>
        <w:tc>
          <w:tcPr>
            <w:tcW w:w="1420" w:type="dxa"/>
            <w:tcBorders>
              <w:top w:val="nil"/>
            </w:tcBorders>
            <w:noWrap w:val="0"/>
            <w:vAlign w:val="top"/>
          </w:tcPr>
          <w:p w14:paraId="5A6EB1A8">
            <w:pPr>
              <w:tabs>
                <w:tab w:val="left" w:pos="6120"/>
              </w:tabs>
              <w:jc w:val="center"/>
              <w:rPr>
                <w:rFonts w:hint="eastAsia" w:ascii="宋体" w:hAnsi="宋体"/>
                <w:sz w:val="24"/>
                <w:szCs w:val="24"/>
              </w:rPr>
            </w:pPr>
            <w:r>
              <w:rPr>
                <w:rFonts w:hint="eastAsia" w:ascii="宋体" w:hAnsi="宋体"/>
                <w:sz w:val="24"/>
                <w:szCs w:val="24"/>
              </w:rPr>
              <w:t>45.67</w:t>
            </w:r>
          </w:p>
        </w:tc>
        <w:tc>
          <w:tcPr>
            <w:tcW w:w="1420" w:type="dxa"/>
            <w:tcBorders>
              <w:top w:val="nil"/>
            </w:tcBorders>
            <w:noWrap w:val="0"/>
            <w:vAlign w:val="top"/>
          </w:tcPr>
          <w:p w14:paraId="4365C36E">
            <w:pPr>
              <w:tabs>
                <w:tab w:val="left" w:pos="6120"/>
              </w:tabs>
              <w:jc w:val="center"/>
              <w:rPr>
                <w:rFonts w:hint="eastAsia" w:ascii="宋体" w:hAnsi="宋体"/>
                <w:sz w:val="24"/>
                <w:szCs w:val="24"/>
              </w:rPr>
            </w:pPr>
            <w:r>
              <w:rPr>
                <w:rFonts w:hint="eastAsia" w:ascii="宋体" w:hAnsi="宋体"/>
                <w:sz w:val="24"/>
                <w:szCs w:val="24"/>
              </w:rPr>
              <w:t>/</w:t>
            </w:r>
          </w:p>
        </w:tc>
        <w:tc>
          <w:tcPr>
            <w:tcW w:w="1420" w:type="dxa"/>
            <w:tcBorders>
              <w:top w:val="nil"/>
            </w:tcBorders>
            <w:noWrap w:val="0"/>
            <w:vAlign w:val="top"/>
          </w:tcPr>
          <w:p w14:paraId="56314E90">
            <w:pPr>
              <w:tabs>
                <w:tab w:val="left" w:pos="6120"/>
              </w:tabs>
              <w:jc w:val="center"/>
              <w:rPr>
                <w:rFonts w:hint="eastAsia" w:ascii="宋体" w:hAnsi="宋体"/>
                <w:sz w:val="24"/>
                <w:szCs w:val="24"/>
              </w:rPr>
            </w:pPr>
            <w:r>
              <w:rPr>
                <w:rFonts w:hint="eastAsia" w:ascii="宋体" w:hAnsi="宋体"/>
                <w:sz w:val="24"/>
                <w:szCs w:val="24"/>
              </w:rPr>
              <w:t>/</w:t>
            </w:r>
          </w:p>
        </w:tc>
        <w:tc>
          <w:tcPr>
            <w:tcW w:w="1421" w:type="dxa"/>
            <w:tcBorders>
              <w:top w:val="nil"/>
            </w:tcBorders>
            <w:noWrap w:val="0"/>
            <w:vAlign w:val="top"/>
          </w:tcPr>
          <w:p w14:paraId="0F308542">
            <w:pPr>
              <w:tabs>
                <w:tab w:val="left" w:pos="6120"/>
              </w:tabs>
              <w:jc w:val="center"/>
              <w:rPr>
                <w:rFonts w:hint="eastAsia" w:ascii="宋体" w:hAnsi="宋体"/>
                <w:sz w:val="24"/>
                <w:szCs w:val="24"/>
              </w:rPr>
            </w:pPr>
            <w:r>
              <w:rPr>
                <w:rFonts w:hint="eastAsia" w:ascii="宋体" w:hAnsi="宋体"/>
                <w:sz w:val="24"/>
                <w:szCs w:val="24"/>
              </w:rPr>
              <w:t>/</w:t>
            </w:r>
          </w:p>
        </w:tc>
        <w:tc>
          <w:tcPr>
            <w:tcW w:w="1421" w:type="dxa"/>
            <w:tcBorders>
              <w:top w:val="nil"/>
            </w:tcBorders>
            <w:noWrap w:val="0"/>
            <w:vAlign w:val="top"/>
          </w:tcPr>
          <w:p w14:paraId="21F9DDE0">
            <w:pPr>
              <w:tabs>
                <w:tab w:val="left" w:pos="6120"/>
              </w:tabs>
              <w:jc w:val="center"/>
              <w:rPr>
                <w:rFonts w:hint="eastAsia" w:ascii="宋体" w:hAnsi="宋体"/>
                <w:sz w:val="24"/>
                <w:szCs w:val="24"/>
              </w:rPr>
            </w:pPr>
            <w:r>
              <w:rPr>
                <w:rFonts w:hint="eastAsia" w:ascii="宋体" w:hAnsi="宋体"/>
                <w:sz w:val="24"/>
                <w:szCs w:val="24"/>
              </w:rPr>
              <w:t>/</w:t>
            </w:r>
          </w:p>
        </w:tc>
      </w:tr>
    </w:tbl>
    <w:p w14:paraId="002D1839">
      <w:pPr>
        <w:tabs>
          <w:tab w:val="left" w:pos="6120"/>
        </w:tabs>
        <w:rPr>
          <w:rFonts w:hint="eastAsia" w:ascii="仿宋_GB2312" w:eastAsia="仿宋_GB2312"/>
          <w:sz w:val="32"/>
          <w:szCs w:val="32"/>
        </w:rPr>
      </w:pPr>
    </w:p>
    <w:p w14:paraId="710115C0">
      <w:pPr>
        <w:tabs>
          <w:tab w:val="left" w:pos="6120"/>
        </w:tabs>
        <w:rPr>
          <w:rFonts w:hint="eastAsia" w:ascii="仿宋_GB2312" w:eastAsia="仿宋_GB2312"/>
          <w:sz w:val="30"/>
          <w:szCs w:val="30"/>
        </w:rPr>
      </w:pPr>
      <w:r>
        <w:rPr>
          <w:rFonts w:hint="eastAsia" w:ascii="仿宋_GB2312" w:eastAsia="仿宋_GB2312"/>
          <w:sz w:val="32"/>
          <w:szCs w:val="32"/>
        </w:rPr>
        <w:t>期达92天；弱苗移栽后生长缓慢，容易枯死，到最后也难以形成叶球；残缺苗生长点遭到破坏，容易形成多头性状，所结的叶球无商品性。</w:t>
      </w:r>
    </w:p>
    <w:p w14:paraId="425C80F8">
      <w:pPr>
        <w:widowControl/>
        <w:autoSpaceDE w:val="0"/>
        <w:autoSpaceDN w:val="0"/>
        <w:spacing w:before="156" w:beforeLines="50" w:after="156" w:afterLines="50"/>
        <w:ind w:firstLine="627" w:firstLineChars="196"/>
        <w:rPr>
          <w:rFonts w:hint="eastAsia"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（三）制种苗越冬期质量控制</w:t>
      </w:r>
    </w:p>
    <w:p w14:paraId="6CB41FCA">
      <w:pPr>
        <w:tabs>
          <w:tab w:val="left" w:pos="6120"/>
        </w:tabs>
        <w:ind w:firstLine="633" w:firstLineChars="198"/>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1、不同养苗方式对亲本苗越冬的影响</w:t>
      </w:r>
    </w:p>
    <w:p w14:paraId="46566C69">
      <w:pPr>
        <w:ind w:firstLine="640" w:firstLineChars="200"/>
        <w:rPr>
          <w:rFonts w:hint="eastAsia" w:ascii="仿宋_GB2312" w:eastAsia="仿宋_GB2312"/>
          <w:sz w:val="32"/>
          <w:szCs w:val="32"/>
        </w:rPr>
      </w:pPr>
      <w:r>
        <w:rPr>
          <w:rFonts w:hint="eastAsia" w:ascii="仿宋_GB2312" w:eastAsia="仿宋_GB2312"/>
          <w:sz w:val="32"/>
          <w:szCs w:val="32"/>
        </w:rPr>
        <w:t>课题组分别在西宁地区和贵德县黄河湿暖谷地地区采用了深冬型温室、简易日光温室、阳畦覆盖和露地四种方式，对早熟型结球甘蓝亲本苗进行了越冬培养试验，试验结果如下表1</w:t>
      </w:r>
      <w:r>
        <w:rPr>
          <w:rFonts w:hint="eastAsia" w:ascii="仿宋_GB2312" w:eastAsia="仿宋_GB2312"/>
          <w:sz w:val="32"/>
          <w:szCs w:val="32"/>
          <w:lang w:val="en-US" w:eastAsia="zh-CN"/>
        </w:rPr>
        <w:t>7</w:t>
      </w:r>
      <w:r>
        <w:rPr>
          <w:rFonts w:hint="eastAsia" w:ascii="仿宋_GB2312" w:eastAsia="仿宋_GB2312"/>
          <w:sz w:val="32"/>
          <w:szCs w:val="32"/>
        </w:rPr>
        <w:t>。从表中可以看出，在深冬型型温室、简易温室和阳畦覆盖的方式下，亲本苗均可以顺利越冬，相比较在深冬型型温室中越冬率最高，但是有10%以上的亲本苗在深冬型型温室中会结球，这会一定程度上影响生长点见光，所以在深冬型型温室中养苗时要适当控制温度不能太高；在简易型温室中越冬率高而成球率较低，所以建议选择在简易型温室</w:t>
      </w:r>
    </w:p>
    <w:p w14:paraId="5F1C8CDB">
      <w:pPr>
        <w:keepNext w:val="0"/>
        <w:keepLines w:val="0"/>
        <w:pageBreakBefore w:val="0"/>
        <w:widowControl w:val="0"/>
        <w:kinsoku/>
        <w:wordWrap/>
        <w:overflowPunct/>
        <w:topLinePunct w:val="0"/>
        <w:autoSpaceDE/>
        <w:autoSpaceDN/>
        <w:bidi w:val="0"/>
        <w:adjustRightInd/>
        <w:snapToGrid/>
        <w:spacing w:before="157" w:beforeLines="50" w:after="240"/>
        <w:ind w:firstLine="482" w:firstLineChars="200"/>
        <w:jc w:val="center"/>
        <w:textAlignment w:val="auto"/>
        <w:rPr>
          <w:rFonts w:hint="eastAsia"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7</w:t>
      </w:r>
      <w:r>
        <w:rPr>
          <w:rFonts w:hint="eastAsia" w:ascii="宋体" w:hAnsi="宋体"/>
          <w:b/>
          <w:sz w:val="24"/>
          <w:szCs w:val="24"/>
        </w:rPr>
        <w:t xml:space="preserve"> 不同越冬方式对亲本苗的影响（表中为平均值）</w:t>
      </w:r>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94"/>
        <w:gridCol w:w="894"/>
        <w:gridCol w:w="894"/>
        <w:gridCol w:w="970"/>
        <w:gridCol w:w="992"/>
        <w:gridCol w:w="851"/>
        <w:gridCol w:w="850"/>
        <w:gridCol w:w="993"/>
        <w:gridCol w:w="992"/>
      </w:tblGrid>
      <w:tr w14:paraId="1D07E67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restart"/>
            <w:noWrap w:val="0"/>
            <w:vAlign w:val="top"/>
          </w:tcPr>
          <w:p w14:paraId="01873D55">
            <w:pPr>
              <w:spacing w:line="480" w:lineRule="auto"/>
              <w:jc w:val="center"/>
              <w:rPr>
                <w:rFonts w:hint="eastAsia" w:ascii="宋体" w:hAnsi="宋体"/>
                <w:b/>
                <w:sz w:val="24"/>
                <w:szCs w:val="24"/>
              </w:rPr>
            </w:pPr>
            <w:r>
              <w:rPr>
                <w:rFonts w:hint="eastAsia" w:ascii="宋体" w:hAnsi="宋体"/>
                <w:b/>
                <w:sz w:val="24"/>
                <w:szCs w:val="24"/>
              </w:rPr>
              <w:t>处理</w:t>
            </w:r>
          </w:p>
        </w:tc>
        <w:tc>
          <w:tcPr>
            <w:tcW w:w="894" w:type="dxa"/>
            <w:vMerge w:val="restart"/>
            <w:noWrap w:val="0"/>
            <w:vAlign w:val="top"/>
          </w:tcPr>
          <w:p w14:paraId="293EC8E1">
            <w:pPr>
              <w:spacing w:line="480" w:lineRule="auto"/>
              <w:jc w:val="center"/>
              <w:rPr>
                <w:rFonts w:hint="eastAsia" w:ascii="宋体" w:hAnsi="宋体"/>
                <w:b/>
                <w:sz w:val="24"/>
                <w:szCs w:val="24"/>
              </w:rPr>
            </w:pPr>
            <w:r>
              <w:rPr>
                <w:rFonts w:hint="eastAsia" w:ascii="宋体" w:hAnsi="宋体"/>
                <w:b/>
                <w:sz w:val="24"/>
                <w:szCs w:val="24"/>
              </w:rPr>
              <w:t>材料</w:t>
            </w:r>
          </w:p>
        </w:tc>
        <w:tc>
          <w:tcPr>
            <w:tcW w:w="2856" w:type="dxa"/>
            <w:gridSpan w:val="3"/>
            <w:noWrap w:val="0"/>
            <w:vAlign w:val="top"/>
          </w:tcPr>
          <w:p w14:paraId="5E9CE39B">
            <w:pPr>
              <w:jc w:val="center"/>
              <w:rPr>
                <w:rFonts w:hint="eastAsia" w:ascii="宋体" w:hAnsi="宋体"/>
                <w:b/>
                <w:sz w:val="24"/>
                <w:szCs w:val="24"/>
              </w:rPr>
            </w:pPr>
            <w:r>
              <w:rPr>
                <w:rFonts w:hint="eastAsia" w:ascii="宋体" w:hAnsi="宋体"/>
                <w:b/>
                <w:sz w:val="24"/>
                <w:szCs w:val="24"/>
              </w:rPr>
              <w:t>冬前情况</w:t>
            </w:r>
          </w:p>
        </w:tc>
        <w:tc>
          <w:tcPr>
            <w:tcW w:w="3686" w:type="dxa"/>
            <w:gridSpan w:val="4"/>
            <w:noWrap w:val="0"/>
            <w:vAlign w:val="top"/>
          </w:tcPr>
          <w:p w14:paraId="0C8ECBF2">
            <w:pPr>
              <w:jc w:val="center"/>
              <w:rPr>
                <w:rFonts w:hint="eastAsia" w:ascii="宋体" w:hAnsi="宋体"/>
                <w:b/>
                <w:sz w:val="24"/>
                <w:szCs w:val="24"/>
              </w:rPr>
            </w:pPr>
            <w:r>
              <w:rPr>
                <w:rFonts w:hint="eastAsia" w:ascii="宋体" w:hAnsi="宋体"/>
                <w:b/>
                <w:sz w:val="24"/>
                <w:szCs w:val="24"/>
              </w:rPr>
              <w:t>冬后情况</w:t>
            </w:r>
          </w:p>
        </w:tc>
      </w:tr>
      <w:tr w14:paraId="331F0E8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continue"/>
            <w:noWrap w:val="0"/>
            <w:vAlign w:val="top"/>
          </w:tcPr>
          <w:p w14:paraId="3F63A4C9">
            <w:pPr>
              <w:jc w:val="center"/>
              <w:rPr>
                <w:rFonts w:hint="eastAsia" w:ascii="宋体" w:hAnsi="宋体"/>
                <w:b/>
                <w:sz w:val="24"/>
                <w:szCs w:val="24"/>
              </w:rPr>
            </w:pPr>
          </w:p>
        </w:tc>
        <w:tc>
          <w:tcPr>
            <w:tcW w:w="894" w:type="dxa"/>
            <w:vMerge w:val="continue"/>
            <w:tcBorders>
              <w:bottom w:val="single" w:color="auto" w:sz="4" w:space="0"/>
            </w:tcBorders>
            <w:noWrap w:val="0"/>
            <w:vAlign w:val="top"/>
          </w:tcPr>
          <w:p w14:paraId="7DA28689">
            <w:pPr>
              <w:jc w:val="center"/>
              <w:rPr>
                <w:rFonts w:hint="eastAsia" w:ascii="宋体" w:hAnsi="宋体"/>
                <w:b/>
                <w:sz w:val="24"/>
                <w:szCs w:val="24"/>
              </w:rPr>
            </w:pPr>
          </w:p>
        </w:tc>
        <w:tc>
          <w:tcPr>
            <w:tcW w:w="894" w:type="dxa"/>
            <w:tcBorders>
              <w:bottom w:val="single" w:color="auto" w:sz="4" w:space="0"/>
            </w:tcBorders>
            <w:noWrap w:val="0"/>
            <w:vAlign w:val="top"/>
          </w:tcPr>
          <w:p w14:paraId="32C2E7E6">
            <w:pPr>
              <w:jc w:val="center"/>
              <w:rPr>
                <w:rFonts w:hint="eastAsia" w:ascii="宋体" w:hAnsi="宋体"/>
                <w:b/>
                <w:sz w:val="24"/>
                <w:szCs w:val="24"/>
              </w:rPr>
            </w:pPr>
            <w:r>
              <w:rPr>
                <w:rFonts w:hint="eastAsia" w:ascii="宋体" w:hAnsi="宋体"/>
                <w:b/>
                <w:sz w:val="24"/>
                <w:szCs w:val="24"/>
              </w:rPr>
              <w:t>叶片数(个)</w:t>
            </w:r>
          </w:p>
        </w:tc>
        <w:tc>
          <w:tcPr>
            <w:tcW w:w="970" w:type="dxa"/>
            <w:tcBorders>
              <w:bottom w:val="single" w:color="auto" w:sz="4" w:space="0"/>
            </w:tcBorders>
            <w:noWrap w:val="0"/>
            <w:vAlign w:val="top"/>
          </w:tcPr>
          <w:p w14:paraId="739D597F">
            <w:pPr>
              <w:jc w:val="center"/>
              <w:rPr>
                <w:rFonts w:hint="eastAsia" w:ascii="宋体" w:hAnsi="宋体"/>
                <w:b/>
                <w:sz w:val="24"/>
                <w:szCs w:val="24"/>
              </w:rPr>
            </w:pPr>
            <w:r>
              <w:rPr>
                <w:rFonts w:hint="eastAsia" w:ascii="宋体" w:hAnsi="宋体"/>
                <w:b/>
                <w:sz w:val="24"/>
                <w:szCs w:val="24"/>
              </w:rPr>
              <w:t>假茎粗cm</w:t>
            </w:r>
          </w:p>
        </w:tc>
        <w:tc>
          <w:tcPr>
            <w:tcW w:w="992" w:type="dxa"/>
            <w:tcBorders>
              <w:bottom w:val="single" w:color="auto" w:sz="4" w:space="0"/>
            </w:tcBorders>
            <w:noWrap w:val="0"/>
            <w:vAlign w:val="top"/>
          </w:tcPr>
          <w:p w14:paraId="72A7DBBC">
            <w:pPr>
              <w:jc w:val="center"/>
              <w:rPr>
                <w:rFonts w:hint="eastAsia" w:ascii="宋体" w:hAnsi="宋体"/>
                <w:b/>
                <w:sz w:val="24"/>
                <w:szCs w:val="24"/>
              </w:rPr>
            </w:pPr>
            <w:r>
              <w:rPr>
                <w:rFonts w:hint="eastAsia" w:ascii="宋体" w:hAnsi="宋体"/>
                <w:b/>
                <w:sz w:val="24"/>
                <w:szCs w:val="24"/>
              </w:rPr>
              <w:t>成活率%</w:t>
            </w:r>
          </w:p>
        </w:tc>
        <w:tc>
          <w:tcPr>
            <w:tcW w:w="851" w:type="dxa"/>
            <w:tcBorders>
              <w:bottom w:val="single" w:color="auto" w:sz="4" w:space="0"/>
            </w:tcBorders>
            <w:noWrap w:val="0"/>
            <w:vAlign w:val="top"/>
          </w:tcPr>
          <w:p w14:paraId="15543364">
            <w:pPr>
              <w:jc w:val="center"/>
              <w:rPr>
                <w:rFonts w:hint="eastAsia" w:ascii="宋体" w:hAnsi="宋体"/>
                <w:b/>
                <w:sz w:val="24"/>
                <w:szCs w:val="24"/>
              </w:rPr>
            </w:pPr>
            <w:r>
              <w:rPr>
                <w:rFonts w:hint="eastAsia" w:ascii="宋体" w:hAnsi="宋体"/>
                <w:b/>
                <w:sz w:val="24"/>
                <w:szCs w:val="24"/>
              </w:rPr>
              <w:t>叶片数(个)</w:t>
            </w:r>
          </w:p>
        </w:tc>
        <w:tc>
          <w:tcPr>
            <w:tcW w:w="850" w:type="dxa"/>
            <w:tcBorders>
              <w:bottom w:val="single" w:color="auto" w:sz="4" w:space="0"/>
            </w:tcBorders>
            <w:noWrap w:val="0"/>
            <w:vAlign w:val="top"/>
          </w:tcPr>
          <w:p w14:paraId="53740F66">
            <w:pPr>
              <w:jc w:val="center"/>
              <w:rPr>
                <w:rFonts w:hint="eastAsia" w:ascii="宋体" w:hAnsi="宋体"/>
                <w:b/>
                <w:sz w:val="24"/>
                <w:szCs w:val="24"/>
              </w:rPr>
            </w:pPr>
            <w:r>
              <w:rPr>
                <w:rFonts w:hint="eastAsia" w:ascii="宋体" w:hAnsi="宋体"/>
                <w:b/>
                <w:sz w:val="24"/>
                <w:szCs w:val="24"/>
              </w:rPr>
              <w:t>假茎粗cm</w:t>
            </w:r>
          </w:p>
        </w:tc>
        <w:tc>
          <w:tcPr>
            <w:tcW w:w="993" w:type="dxa"/>
            <w:tcBorders>
              <w:bottom w:val="single" w:color="auto" w:sz="4" w:space="0"/>
            </w:tcBorders>
            <w:noWrap w:val="0"/>
            <w:vAlign w:val="top"/>
          </w:tcPr>
          <w:p w14:paraId="1E59D059">
            <w:pPr>
              <w:jc w:val="center"/>
              <w:rPr>
                <w:rFonts w:hint="eastAsia" w:ascii="宋体" w:hAnsi="宋体"/>
                <w:b/>
                <w:sz w:val="24"/>
                <w:szCs w:val="24"/>
              </w:rPr>
            </w:pPr>
            <w:r>
              <w:rPr>
                <w:rFonts w:hint="eastAsia" w:ascii="宋体" w:hAnsi="宋体"/>
                <w:b/>
                <w:sz w:val="24"/>
                <w:szCs w:val="24"/>
              </w:rPr>
              <w:t>成活率%</w:t>
            </w:r>
          </w:p>
        </w:tc>
        <w:tc>
          <w:tcPr>
            <w:tcW w:w="992" w:type="dxa"/>
            <w:tcBorders>
              <w:bottom w:val="single" w:color="auto" w:sz="4" w:space="0"/>
            </w:tcBorders>
            <w:noWrap w:val="0"/>
            <w:vAlign w:val="top"/>
          </w:tcPr>
          <w:p w14:paraId="1DEB172D">
            <w:pPr>
              <w:jc w:val="center"/>
              <w:rPr>
                <w:rFonts w:hint="eastAsia" w:ascii="宋体" w:hAnsi="宋体"/>
                <w:b/>
                <w:sz w:val="24"/>
                <w:szCs w:val="24"/>
              </w:rPr>
            </w:pPr>
            <w:r>
              <w:rPr>
                <w:rFonts w:hint="eastAsia" w:ascii="宋体" w:hAnsi="宋体"/>
                <w:b/>
                <w:sz w:val="24"/>
                <w:szCs w:val="24"/>
              </w:rPr>
              <w:t>成球率%</w:t>
            </w:r>
          </w:p>
        </w:tc>
      </w:tr>
      <w:tr w14:paraId="3B4E077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restart"/>
            <w:noWrap w:val="0"/>
            <w:vAlign w:val="top"/>
          </w:tcPr>
          <w:p w14:paraId="5BB03020">
            <w:pPr>
              <w:jc w:val="center"/>
              <w:rPr>
                <w:rFonts w:hint="eastAsia" w:ascii="宋体" w:hAnsi="宋体"/>
                <w:b/>
                <w:sz w:val="24"/>
                <w:szCs w:val="24"/>
              </w:rPr>
            </w:pPr>
            <w:r>
              <w:rPr>
                <w:rFonts w:hint="eastAsia" w:ascii="宋体" w:hAnsi="宋体"/>
                <w:b/>
                <w:sz w:val="24"/>
                <w:szCs w:val="24"/>
              </w:rPr>
              <w:t>越冬温室</w:t>
            </w:r>
          </w:p>
        </w:tc>
        <w:tc>
          <w:tcPr>
            <w:tcW w:w="894" w:type="dxa"/>
            <w:tcBorders>
              <w:bottom w:val="nil"/>
            </w:tcBorders>
            <w:noWrap w:val="0"/>
            <w:vAlign w:val="top"/>
          </w:tcPr>
          <w:p w14:paraId="7391F34C">
            <w:pPr>
              <w:jc w:val="center"/>
              <w:rPr>
                <w:rFonts w:hint="eastAsia" w:ascii="宋体" w:hAnsi="宋体"/>
                <w:sz w:val="24"/>
                <w:szCs w:val="24"/>
              </w:rPr>
            </w:pPr>
            <w:r>
              <w:rPr>
                <w:rFonts w:hint="eastAsia" w:ascii="宋体" w:hAnsi="宋体"/>
                <w:sz w:val="24"/>
                <w:szCs w:val="24"/>
              </w:rPr>
              <w:t>父本</w:t>
            </w:r>
          </w:p>
        </w:tc>
        <w:tc>
          <w:tcPr>
            <w:tcW w:w="894" w:type="dxa"/>
            <w:tcBorders>
              <w:bottom w:val="nil"/>
            </w:tcBorders>
            <w:noWrap w:val="0"/>
            <w:vAlign w:val="top"/>
          </w:tcPr>
          <w:p w14:paraId="116B9462">
            <w:pPr>
              <w:jc w:val="center"/>
              <w:rPr>
                <w:rFonts w:hint="eastAsia" w:ascii="宋体" w:hAnsi="宋体"/>
                <w:sz w:val="24"/>
                <w:szCs w:val="24"/>
              </w:rPr>
            </w:pPr>
            <w:r>
              <w:rPr>
                <w:rFonts w:hint="eastAsia" w:ascii="宋体" w:hAnsi="宋体"/>
                <w:sz w:val="24"/>
                <w:szCs w:val="24"/>
              </w:rPr>
              <w:t>6.25</w:t>
            </w:r>
          </w:p>
        </w:tc>
        <w:tc>
          <w:tcPr>
            <w:tcW w:w="970" w:type="dxa"/>
            <w:tcBorders>
              <w:bottom w:val="nil"/>
            </w:tcBorders>
            <w:noWrap w:val="0"/>
            <w:vAlign w:val="top"/>
          </w:tcPr>
          <w:p w14:paraId="618B4A19">
            <w:pPr>
              <w:jc w:val="center"/>
              <w:rPr>
                <w:rFonts w:hint="eastAsia" w:ascii="宋体" w:hAnsi="宋体"/>
                <w:sz w:val="24"/>
                <w:szCs w:val="24"/>
              </w:rPr>
            </w:pPr>
            <w:r>
              <w:rPr>
                <w:rFonts w:hint="eastAsia" w:ascii="宋体" w:hAnsi="宋体"/>
                <w:sz w:val="24"/>
                <w:szCs w:val="24"/>
              </w:rPr>
              <w:t>0.83</w:t>
            </w:r>
          </w:p>
        </w:tc>
        <w:tc>
          <w:tcPr>
            <w:tcW w:w="992" w:type="dxa"/>
            <w:tcBorders>
              <w:bottom w:val="nil"/>
            </w:tcBorders>
            <w:noWrap w:val="0"/>
            <w:vAlign w:val="top"/>
          </w:tcPr>
          <w:p w14:paraId="5647BFCA">
            <w:pPr>
              <w:jc w:val="center"/>
              <w:rPr>
                <w:rFonts w:hint="eastAsia" w:ascii="宋体" w:hAnsi="宋体"/>
                <w:sz w:val="24"/>
                <w:szCs w:val="24"/>
              </w:rPr>
            </w:pPr>
            <w:r>
              <w:rPr>
                <w:rFonts w:hint="eastAsia" w:ascii="宋体" w:hAnsi="宋体"/>
                <w:sz w:val="24"/>
                <w:szCs w:val="24"/>
              </w:rPr>
              <w:t>99.25</w:t>
            </w:r>
          </w:p>
        </w:tc>
        <w:tc>
          <w:tcPr>
            <w:tcW w:w="851" w:type="dxa"/>
            <w:tcBorders>
              <w:bottom w:val="nil"/>
            </w:tcBorders>
            <w:noWrap w:val="0"/>
            <w:vAlign w:val="top"/>
          </w:tcPr>
          <w:p w14:paraId="63B4C513">
            <w:pPr>
              <w:jc w:val="center"/>
              <w:rPr>
                <w:rFonts w:hint="eastAsia" w:ascii="宋体" w:hAnsi="宋体"/>
                <w:sz w:val="24"/>
                <w:szCs w:val="24"/>
              </w:rPr>
            </w:pPr>
            <w:r>
              <w:rPr>
                <w:rFonts w:hint="eastAsia" w:ascii="宋体" w:hAnsi="宋体"/>
                <w:sz w:val="24"/>
                <w:szCs w:val="24"/>
              </w:rPr>
              <w:t>15.25</w:t>
            </w:r>
          </w:p>
        </w:tc>
        <w:tc>
          <w:tcPr>
            <w:tcW w:w="850" w:type="dxa"/>
            <w:tcBorders>
              <w:bottom w:val="nil"/>
            </w:tcBorders>
            <w:noWrap w:val="0"/>
            <w:vAlign w:val="top"/>
          </w:tcPr>
          <w:p w14:paraId="61552DB2">
            <w:pPr>
              <w:jc w:val="center"/>
              <w:rPr>
                <w:rFonts w:hint="eastAsia" w:ascii="宋体" w:hAnsi="宋体"/>
                <w:sz w:val="24"/>
                <w:szCs w:val="24"/>
              </w:rPr>
            </w:pPr>
            <w:r>
              <w:rPr>
                <w:rFonts w:hint="eastAsia" w:ascii="宋体" w:hAnsi="宋体"/>
                <w:sz w:val="24"/>
                <w:szCs w:val="24"/>
              </w:rPr>
              <w:t>2.25</w:t>
            </w:r>
          </w:p>
        </w:tc>
        <w:tc>
          <w:tcPr>
            <w:tcW w:w="993" w:type="dxa"/>
            <w:tcBorders>
              <w:bottom w:val="nil"/>
            </w:tcBorders>
            <w:noWrap w:val="0"/>
            <w:vAlign w:val="top"/>
          </w:tcPr>
          <w:p w14:paraId="717A8B72">
            <w:pPr>
              <w:jc w:val="center"/>
              <w:rPr>
                <w:rFonts w:hint="eastAsia" w:ascii="宋体" w:hAnsi="宋体"/>
                <w:sz w:val="24"/>
                <w:szCs w:val="24"/>
              </w:rPr>
            </w:pPr>
            <w:r>
              <w:rPr>
                <w:rFonts w:hint="eastAsia" w:ascii="宋体" w:hAnsi="宋体"/>
                <w:sz w:val="24"/>
                <w:szCs w:val="24"/>
              </w:rPr>
              <w:t>95.33</w:t>
            </w:r>
          </w:p>
        </w:tc>
        <w:tc>
          <w:tcPr>
            <w:tcW w:w="992" w:type="dxa"/>
            <w:tcBorders>
              <w:bottom w:val="nil"/>
            </w:tcBorders>
            <w:noWrap w:val="0"/>
            <w:vAlign w:val="top"/>
          </w:tcPr>
          <w:p w14:paraId="7458BEBD">
            <w:pPr>
              <w:jc w:val="center"/>
              <w:rPr>
                <w:rFonts w:hint="eastAsia" w:ascii="宋体" w:hAnsi="宋体"/>
                <w:sz w:val="24"/>
                <w:szCs w:val="24"/>
              </w:rPr>
            </w:pPr>
            <w:r>
              <w:rPr>
                <w:rFonts w:hint="eastAsia" w:ascii="宋体" w:hAnsi="宋体"/>
                <w:sz w:val="24"/>
                <w:szCs w:val="24"/>
              </w:rPr>
              <w:t>15.33</w:t>
            </w:r>
          </w:p>
        </w:tc>
      </w:tr>
      <w:tr w14:paraId="0BB4553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continue"/>
            <w:noWrap w:val="0"/>
            <w:vAlign w:val="top"/>
          </w:tcPr>
          <w:p w14:paraId="230809D1">
            <w:pPr>
              <w:jc w:val="center"/>
              <w:rPr>
                <w:rFonts w:hint="eastAsia" w:ascii="宋体" w:hAnsi="宋体"/>
                <w:b/>
                <w:sz w:val="24"/>
                <w:szCs w:val="24"/>
              </w:rPr>
            </w:pPr>
          </w:p>
        </w:tc>
        <w:tc>
          <w:tcPr>
            <w:tcW w:w="894" w:type="dxa"/>
            <w:tcBorders>
              <w:top w:val="nil"/>
              <w:bottom w:val="single" w:color="auto" w:sz="4" w:space="0"/>
            </w:tcBorders>
            <w:noWrap w:val="0"/>
            <w:vAlign w:val="top"/>
          </w:tcPr>
          <w:p w14:paraId="61BFC410">
            <w:pPr>
              <w:jc w:val="center"/>
              <w:rPr>
                <w:rFonts w:hint="eastAsia" w:ascii="宋体" w:hAnsi="宋体"/>
                <w:sz w:val="24"/>
                <w:szCs w:val="24"/>
              </w:rPr>
            </w:pPr>
            <w:r>
              <w:rPr>
                <w:rFonts w:hint="eastAsia" w:ascii="宋体" w:hAnsi="宋体"/>
                <w:sz w:val="24"/>
                <w:szCs w:val="24"/>
              </w:rPr>
              <w:t>母本</w:t>
            </w:r>
          </w:p>
        </w:tc>
        <w:tc>
          <w:tcPr>
            <w:tcW w:w="894" w:type="dxa"/>
            <w:tcBorders>
              <w:top w:val="nil"/>
              <w:bottom w:val="single" w:color="auto" w:sz="4" w:space="0"/>
            </w:tcBorders>
            <w:noWrap w:val="0"/>
            <w:vAlign w:val="top"/>
          </w:tcPr>
          <w:p w14:paraId="18373401">
            <w:pPr>
              <w:jc w:val="center"/>
              <w:rPr>
                <w:rFonts w:hint="eastAsia" w:ascii="宋体" w:hAnsi="宋体"/>
                <w:sz w:val="24"/>
                <w:szCs w:val="24"/>
              </w:rPr>
            </w:pPr>
            <w:r>
              <w:rPr>
                <w:rFonts w:hint="eastAsia" w:ascii="宋体" w:hAnsi="宋体"/>
                <w:sz w:val="24"/>
                <w:szCs w:val="24"/>
              </w:rPr>
              <w:t>6.05</w:t>
            </w:r>
          </w:p>
        </w:tc>
        <w:tc>
          <w:tcPr>
            <w:tcW w:w="970" w:type="dxa"/>
            <w:tcBorders>
              <w:top w:val="nil"/>
              <w:bottom w:val="single" w:color="auto" w:sz="4" w:space="0"/>
            </w:tcBorders>
            <w:noWrap w:val="0"/>
            <w:vAlign w:val="top"/>
          </w:tcPr>
          <w:p w14:paraId="5BA29EE5">
            <w:pPr>
              <w:jc w:val="center"/>
              <w:rPr>
                <w:rFonts w:hint="eastAsia" w:ascii="宋体" w:hAnsi="宋体"/>
                <w:sz w:val="24"/>
                <w:szCs w:val="24"/>
              </w:rPr>
            </w:pPr>
            <w:r>
              <w:rPr>
                <w:rFonts w:hint="eastAsia" w:ascii="宋体" w:hAnsi="宋体"/>
                <w:sz w:val="24"/>
                <w:szCs w:val="24"/>
              </w:rPr>
              <w:t>0.88</w:t>
            </w:r>
          </w:p>
        </w:tc>
        <w:tc>
          <w:tcPr>
            <w:tcW w:w="992" w:type="dxa"/>
            <w:tcBorders>
              <w:top w:val="nil"/>
              <w:bottom w:val="single" w:color="auto" w:sz="4" w:space="0"/>
            </w:tcBorders>
            <w:noWrap w:val="0"/>
            <w:vAlign w:val="top"/>
          </w:tcPr>
          <w:p w14:paraId="7C97D166">
            <w:pPr>
              <w:jc w:val="center"/>
              <w:rPr>
                <w:rFonts w:hint="eastAsia" w:ascii="宋体" w:hAnsi="宋体"/>
                <w:sz w:val="24"/>
                <w:szCs w:val="24"/>
              </w:rPr>
            </w:pPr>
            <w:r>
              <w:rPr>
                <w:rFonts w:hint="eastAsia" w:ascii="宋体" w:hAnsi="宋体"/>
                <w:sz w:val="24"/>
                <w:szCs w:val="24"/>
              </w:rPr>
              <w:t>100.00</w:t>
            </w:r>
          </w:p>
        </w:tc>
        <w:tc>
          <w:tcPr>
            <w:tcW w:w="851" w:type="dxa"/>
            <w:tcBorders>
              <w:top w:val="nil"/>
              <w:bottom w:val="single" w:color="auto" w:sz="4" w:space="0"/>
            </w:tcBorders>
            <w:noWrap w:val="0"/>
            <w:vAlign w:val="top"/>
          </w:tcPr>
          <w:p w14:paraId="59D42EFF">
            <w:pPr>
              <w:jc w:val="center"/>
              <w:rPr>
                <w:rFonts w:hint="eastAsia" w:ascii="宋体" w:hAnsi="宋体"/>
                <w:sz w:val="24"/>
                <w:szCs w:val="24"/>
              </w:rPr>
            </w:pPr>
            <w:r>
              <w:rPr>
                <w:rFonts w:hint="eastAsia" w:ascii="宋体" w:hAnsi="宋体"/>
                <w:sz w:val="24"/>
                <w:szCs w:val="24"/>
              </w:rPr>
              <w:t>14.33</w:t>
            </w:r>
          </w:p>
        </w:tc>
        <w:tc>
          <w:tcPr>
            <w:tcW w:w="850" w:type="dxa"/>
            <w:tcBorders>
              <w:top w:val="nil"/>
              <w:bottom w:val="single" w:color="auto" w:sz="4" w:space="0"/>
            </w:tcBorders>
            <w:noWrap w:val="0"/>
            <w:vAlign w:val="top"/>
          </w:tcPr>
          <w:p w14:paraId="3E287E89">
            <w:pPr>
              <w:jc w:val="center"/>
              <w:rPr>
                <w:rFonts w:hint="eastAsia" w:ascii="宋体" w:hAnsi="宋体"/>
                <w:sz w:val="24"/>
                <w:szCs w:val="24"/>
              </w:rPr>
            </w:pPr>
            <w:r>
              <w:rPr>
                <w:rFonts w:hint="eastAsia" w:ascii="宋体" w:hAnsi="宋体"/>
                <w:sz w:val="24"/>
                <w:szCs w:val="24"/>
              </w:rPr>
              <w:t>2.40</w:t>
            </w:r>
          </w:p>
        </w:tc>
        <w:tc>
          <w:tcPr>
            <w:tcW w:w="993" w:type="dxa"/>
            <w:tcBorders>
              <w:top w:val="nil"/>
              <w:bottom w:val="single" w:color="auto" w:sz="4" w:space="0"/>
            </w:tcBorders>
            <w:noWrap w:val="0"/>
            <w:vAlign w:val="top"/>
          </w:tcPr>
          <w:p w14:paraId="018A38B4">
            <w:pPr>
              <w:jc w:val="center"/>
              <w:rPr>
                <w:rFonts w:hint="eastAsia" w:ascii="宋体" w:hAnsi="宋体"/>
                <w:sz w:val="24"/>
                <w:szCs w:val="24"/>
              </w:rPr>
            </w:pPr>
            <w:r>
              <w:rPr>
                <w:rFonts w:hint="eastAsia" w:ascii="宋体" w:hAnsi="宋体"/>
                <w:sz w:val="24"/>
                <w:szCs w:val="24"/>
              </w:rPr>
              <w:t>97.00</w:t>
            </w:r>
          </w:p>
        </w:tc>
        <w:tc>
          <w:tcPr>
            <w:tcW w:w="992" w:type="dxa"/>
            <w:tcBorders>
              <w:top w:val="nil"/>
              <w:bottom w:val="single" w:color="auto" w:sz="4" w:space="0"/>
            </w:tcBorders>
            <w:noWrap w:val="0"/>
            <w:vAlign w:val="top"/>
          </w:tcPr>
          <w:p w14:paraId="5044E698">
            <w:pPr>
              <w:jc w:val="center"/>
              <w:rPr>
                <w:rFonts w:hint="eastAsia" w:ascii="宋体" w:hAnsi="宋体"/>
                <w:sz w:val="24"/>
                <w:szCs w:val="24"/>
              </w:rPr>
            </w:pPr>
            <w:r>
              <w:rPr>
                <w:rFonts w:hint="eastAsia" w:ascii="宋体" w:hAnsi="宋体"/>
                <w:sz w:val="24"/>
                <w:szCs w:val="24"/>
              </w:rPr>
              <w:t>11.26</w:t>
            </w:r>
          </w:p>
        </w:tc>
      </w:tr>
      <w:tr w14:paraId="750364E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restart"/>
            <w:noWrap w:val="0"/>
            <w:vAlign w:val="top"/>
          </w:tcPr>
          <w:p w14:paraId="62F5D40D">
            <w:pPr>
              <w:jc w:val="center"/>
              <w:rPr>
                <w:rFonts w:hint="eastAsia" w:ascii="宋体" w:hAnsi="宋体"/>
                <w:b/>
                <w:sz w:val="24"/>
                <w:szCs w:val="24"/>
              </w:rPr>
            </w:pPr>
            <w:r>
              <w:rPr>
                <w:rFonts w:hint="eastAsia" w:ascii="宋体" w:hAnsi="宋体"/>
                <w:b/>
                <w:sz w:val="24"/>
                <w:szCs w:val="24"/>
              </w:rPr>
              <w:t>简易温室</w:t>
            </w:r>
          </w:p>
        </w:tc>
        <w:tc>
          <w:tcPr>
            <w:tcW w:w="894" w:type="dxa"/>
            <w:tcBorders>
              <w:bottom w:val="nil"/>
            </w:tcBorders>
            <w:noWrap w:val="0"/>
            <w:vAlign w:val="top"/>
          </w:tcPr>
          <w:p w14:paraId="636B48DC">
            <w:pPr>
              <w:jc w:val="center"/>
              <w:rPr>
                <w:rFonts w:hint="eastAsia" w:ascii="宋体" w:hAnsi="宋体"/>
                <w:sz w:val="24"/>
                <w:szCs w:val="24"/>
              </w:rPr>
            </w:pPr>
            <w:r>
              <w:rPr>
                <w:rFonts w:hint="eastAsia" w:ascii="宋体" w:hAnsi="宋体"/>
                <w:sz w:val="24"/>
                <w:szCs w:val="24"/>
              </w:rPr>
              <w:t>父本</w:t>
            </w:r>
          </w:p>
        </w:tc>
        <w:tc>
          <w:tcPr>
            <w:tcW w:w="894" w:type="dxa"/>
            <w:tcBorders>
              <w:bottom w:val="nil"/>
            </w:tcBorders>
            <w:noWrap w:val="0"/>
            <w:vAlign w:val="top"/>
          </w:tcPr>
          <w:p w14:paraId="3710CF25">
            <w:pPr>
              <w:jc w:val="center"/>
              <w:rPr>
                <w:rFonts w:hint="eastAsia" w:ascii="宋体" w:hAnsi="宋体"/>
                <w:sz w:val="24"/>
                <w:szCs w:val="24"/>
              </w:rPr>
            </w:pPr>
            <w:r>
              <w:rPr>
                <w:rFonts w:hint="eastAsia" w:ascii="宋体" w:hAnsi="宋体"/>
                <w:sz w:val="24"/>
                <w:szCs w:val="24"/>
              </w:rPr>
              <w:t>5.40</w:t>
            </w:r>
          </w:p>
        </w:tc>
        <w:tc>
          <w:tcPr>
            <w:tcW w:w="970" w:type="dxa"/>
            <w:tcBorders>
              <w:bottom w:val="nil"/>
            </w:tcBorders>
            <w:noWrap w:val="0"/>
            <w:vAlign w:val="top"/>
          </w:tcPr>
          <w:p w14:paraId="7A153677">
            <w:pPr>
              <w:jc w:val="center"/>
              <w:rPr>
                <w:rFonts w:hint="eastAsia" w:ascii="宋体" w:hAnsi="宋体"/>
                <w:sz w:val="24"/>
                <w:szCs w:val="24"/>
              </w:rPr>
            </w:pPr>
            <w:r>
              <w:rPr>
                <w:rFonts w:hint="eastAsia" w:ascii="宋体" w:hAnsi="宋体"/>
                <w:sz w:val="24"/>
                <w:szCs w:val="24"/>
              </w:rPr>
              <w:t>0.80</w:t>
            </w:r>
          </w:p>
        </w:tc>
        <w:tc>
          <w:tcPr>
            <w:tcW w:w="992" w:type="dxa"/>
            <w:tcBorders>
              <w:bottom w:val="nil"/>
            </w:tcBorders>
            <w:noWrap w:val="0"/>
            <w:vAlign w:val="top"/>
          </w:tcPr>
          <w:p w14:paraId="21207C68">
            <w:pPr>
              <w:jc w:val="center"/>
              <w:rPr>
                <w:rFonts w:hint="eastAsia" w:ascii="宋体" w:hAnsi="宋体"/>
                <w:sz w:val="24"/>
                <w:szCs w:val="24"/>
              </w:rPr>
            </w:pPr>
            <w:r>
              <w:rPr>
                <w:rFonts w:hint="eastAsia" w:ascii="宋体" w:hAnsi="宋体"/>
                <w:sz w:val="24"/>
                <w:szCs w:val="24"/>
              </w:rPr>
              <w:t>99.50</w:t>
            </w:r>
          </w:p>
        </w:tc>
        <w:tc>
          <w:tcPr>
            <w:tcW w:w="851" w:type="dxa"/>
            <w:tcBorders>
              <w:bottom w:val="nil"/>
            </w:tcBorders>
            <w:noWrap w:val="0"/>
            <w:vAlign w:val="top"/>
          </w:tcPr>
          <w:p w14:paraId="74145269">
            <w:pPr>
              <w:jc w:val="center"/>
              <w:rPr>
                <w:rFonts w:hint="eastAsia" w:ascii="宋体" w:hAnsi="宋体"/>
                <w:sz w:val="24"/>
                <w:szCs w:val="24"/>
              </w:rPr>
            </w:pPr>
            <w:r>
              <w:rPr>
                <w:rFonts w:hint="eastAsia" w:ascii="宋体" w:hAnsi="宋体"/>
                <w:sz w:val="24"/>
                <w:szCs w:val="24"/>
              </w:rPr>
              <w:t>11.50</w:t>
            </w:r>
          </w:p>
        </w:tc>
        <w:tc>
          <w:tcPr>
            <w:tcW w:w="850" w:type="dxa"/>
            <w:tcBorders>
              <w:bottom w:val="nil"/>
            </w:tcBorders>
            <w:noWrap w:val="0"/>
            <w:vAlign w:val="top"/>
          </w:tcPr>
          <w:p w14:paraId="144D65B0">
            <w:pPr>
              <w:jc w:val="center"/>
              <w:rPr>
                <w:rFonts w:hint="eastAsia" w:ascii="宋体" w:hAnsi="宋体"/>
                <w:sz w:val="24"/>
                <w:szCs w:val="24"/>
              </w:rPr>
            </w:pPr>
            <w:r>
              <w:rPr>
                <w:rFonts w:hint="eastAsia" w:ascii="宋体" w:hAnsi="宋体"/>
                <w:sz w:val="24"/>
                <w:szCs w:val="24"/>
              </w:rPr>
              <w:t>1.85</w:t>
            </w:r>
          </w:p>
        </w:tc>
        <w:tc>
          <w:tcPr>
            <w:tcW w:w="993" w:type="dxa"/>
            <w:tcBorders>
              <w:bottom w:val="nil"/>
            </w:tcBorders>
            <w:noWrap w:val="0"/>
            <w:vAlign w:val="top"/>
          </w:tcPr>
          <w:p w14:paraId="3FA0BA8E">
            <w:pPr>
              <w:jc w:val="center"/>
              <w:rPr>
                <w:rFonts w:hint="eastAsia" w:ascii="宋体" w:hAnsi="宋体"/>
                <w:sz w:val="24"/>
                <w:szCs w:val="24"/>
              </w:rPr>
            </w:pPr>
            <w:r>
              <w:rPr>
                <w:rFonts w:hint="eastAsia" w:ascii="宋体" w:hAnsi="宋体"/>
                <w:sz w:val="24"/>
                <w:szCs w:val="24"/>
              </w:rPr>
              <w:t>92.67</w:t>
            </w:r>
          </w:p>
        </w:tc>
        <w:tc>
          <w:tcPr>
            <w:tcW w:w="992" w:type="dxa"/>
            <w:tcBorders>
              <w:bottom w:val="nil"/>
            </w:tcBorders>
            <w:noWrap w:val="0"/>
            <w:vAlign w:val="top"/>
          </w:tcPr>
          <w:p w14:paraId="32FD3C2E">
            <w:pPr>
              <w:jc w:val="center"/>
              <w:rPr>
                <w:rFonts w:hint="eastAsia" w:ascii="宋体" w:hAnsi="宋体"/>
                <w:sz w:val="24"/>
                <w:szCs w:val="24"/>
              </w:rPr>
            </w:pPr>
            <w:r>
              <w:rPr>
                <w:rFonts w:hint="eastAsia" w:ascii="宋体" w:hAnsi="宋体"/>
                <w:sz w:val="24"/>
                <w:szCs w:val="24"/>
              </w:rPr>
              <w:t>1.33</w:t>
            </w:r>
          </w:p>
        </w:tc>
      </w:tr>
      <w:tr w14:paraId="7079BC0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continue"/>
            <w:noWrap w:val="0"/>
            <w:vAlign w:val="top"/>
          </w:tcPr>
          <w:p w14:paraId="4E56D433">
            <w:pPr>
              <w:jc w:val="center"/>
              <w:rPr>
                <w:rFonts w:hint="eastAsia" w:ascii="宋体" w:hAnsi="宋体"/>
                <w:b/>
                <w:sz w:val="24"/>
                <w:szCs w:val="24"/>
              </w:rPr>
            </w:pPr>
          </w:p>
        </w:tc>
        <w:tc>
          <w:tcPr>
            <w:tcW w:w="894" w:type="dxa"/>
            <w:tcBorders>
              <w:top w:val="nil"/>
              <w:bottom w:val="single" w:color="auto" w:sz="4" w:space="0"/>
            </w:tcBorders>
            <w:noWrap w:val="0"/>
            <w:vAlign w:val="top"/>
          </w:tcPr>
          <w:p w14:paraId="62D79B08">
            <w:pPr>
              <w:jc w:val="center"/>
              <w:rPr>
                <w:rFonts w:hint="eastAsia" w:ascii="宋体" w:hAnsi="宋体"/>
                <w:sz w:val="24"/>
                <w:szCs w:val="24"/>
              </w:rPr>
            </w:pPr>
            <w:r>
              <w:rPr>
                <w:rFonts w:hint="eastAsia" w:ascii="宋体" w:hAnsi="宋体"/>
                <w:sz w:val="24"/>
                <w:szCs w:val="24"/>
              </w:rPr>
              <w:t>母本</w:t>
            </w:r>
          </w:p>
        </w:tc>
        <w:tc>
          <w:tcPr>
            <w:tcW w:w="894" w:type="dxa"/>
            <w:tcBorders>
              <w:top w:val="nil"/>
              <w:bottom w:val="single" w:color="auto" w:sz="4" w:space="0"/>
            </w:tcBorders>
            <w:noWrap w:val="0"/>
            <w:vAlign w:val="top"/>
          </w:tcPr>
          <w:p w14:paraId="1BC0895D">
            <w:pPr>
              <w:jc w:val="center"/>
              <w:rPr>
                <w:rFonts w:hint="eastAsia" w:ascii="宋体" w:hAnsi="宋体"/>
                <w:sz w:val="24"/>
                <w:szCs w:val="24"/>
              </w:rPr>
            </w:pPr>
            <w:r>
              <w:rPr>
                <w:rFonts w:hint="eastAsia" w:ascii="宋体" w:hAnsi="宋体"/>
                <w:sz w:val="24"/>
                <w:szCs w:val="24"/>
              </w:rPr>
              <w:t>5.25</w:t>
            </w:r>
          </w:p>
        </w:tc>
        <w:tc>
          <w:tcPr>
            <w:tcW w:w="970" w:type="dxa"/>
            <w:tcBorders>
              <w:top w:val="nil"/>
              <w:bottom w:val="single" w:color="auto" w:sz="4" w:space="0"/>
            </w:tcBorders>
            <w:noWrap w:val="0"/>
            <w:vAlign w:val="top"/>
          </w:tcPr>
          <w:p w14:paraId="1517D4A7">
            <w:pPr>
              <w:jc w:val="center"/>
              <w:rPr>
                <w:rFonts w:hint="eastAsia" w:ascii="宋体" w:hAnsi="宋体"/>
                <w:sz w:val="24"/>
                <w:szCs w:val="24"/>
              </w:rPr>
            </w:pPr>
            <w:r>
              <w:rPr>
                <w:rFonts w:hint="eastAsia" w:ascii="宋体" w:hAnsi="宋体"/>
                <w:sz w:val="24"/>
                <w:szCs w:val="24"/>
              </w:rPr>
              <w:t>0.85</w:t>
            </w:r>
          </w:p>
        </w:tc>
        <w:tc>
          <w:tcPr>
            <w:tcW w:w="992" w:type="dxa"/>
            <w:tcBorders>
              <w:top w:val="nil"/>
              <w:bottom w:val="single" w:color="auto" w:sz="4" w:space="0"/>
            </w:tcBorders>
            <w:noWrap w:val="0"/>
            <w:vAlign w:val="top"/>
          </w:tcPr>
          <w:p w14:paraId="159B7C3C">
            <w:pPr>
              <w:jc w:val="center"/>
              <w:rPr>
                <w:rFonts w:hint="eastAsia" w:ascii="宋体" w:hAnsi="宋体"/>
                <w:sz w:val="24"/>
                <w:szCs w:val="24"/>
              </w:rPr>
            </w:pPr>
            <w:r>
              <w:rPr>
                <w:rFonts w:hint="eastAsia" w:ascii="宋体" w:hAnsi="宋体"/>
                <w:sz w:val="24"/>
                <w:szCs w:val="24"/>
              </w:rPr>
              <w:t>99.50</w:t>
            </w:r>
          </w:p>
        </w:tc>
        <w:tc>
          <w:tcPr>
            <w:tcW w:w="851" w:type="dxa"/>
            <w:tcBorders>
              <w:top w:val="nil"/>
              <w:bottom w:val="single" w:color="auto" w:sz="4" w:space="0"/>
            </w:tcBorders>
            <w:noWrap w:val="0"/>
            <w:vAlign w:val="top"/>
          </w:tcPr>
          <w:p w14:paraId="6D60BB35">
            <w:pPr>
              <w:jc w:val="center"/>
              <w:rPr>
                <w:rFonts w:hint="eastAsia" w:ascii="宋体" w:hAnsi="宋体"/>
                <w:sz w:val="24"/>
                <w:szCs w:val="24"/>
              </w:rPr>
            </w:pPr>
            <w:r>
              <w:rPr>
                <w:rFonts w:hint="eastAsia" w:ascii="宋体" w:hAnsi="宋体"/>
                <w:sz w:val="24"/>
                <w:szCs w:val="24"/>
              </w:rPr>
              <w:t>12.40</w:t>
            </w:r>
          </w:p>
        </w:tc>
        <w:tc>
          <w:tcPr>
            <w:tcW w:w="850" w:type="dxa"/>
            <w:tcBorders>
              <w:top w:val="nil"/>
              <w:bottom w:val="single" w:color="auto" w:sz="4" w:space="0"/>
            </w:tcBorders>
            <w:noWrap w:val="0"/>
            <w:vAlign w:val="top"/>
          </w:tcPr>
          <w:p w14:paraId="1F1753E3">
            <w:pPr>
              <w:jc w:val="center"/>
              <w:rPr>
                <w:rFonts w:hint="eastAsia" w:ascii="宋体" w:hAnsi="宋体"/>
                <w:sz w:val="24"/>
                <w:szCs w:val="24"/>
              </w:rPr>
            </w:pPr>
            <w:r>
              <w:rPr>
                <w:rFonts w:hint="eastAsia" w:ascii="宋体" w:hAnsi="宋体"/>
                <w:sz w:val="24"/>
                <w:szCs w:val="24"/>
              </w:rPr>
              <w:t>1.67</w:t>
            </w:r>
          </w:p>
        </w:tc>
        <w:tc>
          <w:tcPr>
            <w:tcW w:w="993" w:type="dxa"/>
            <w:tcBorders>
              <w:top w:val="nil"/>
              <w:bottom w:val="single" w:color="auto" w:sz="4" w:space="0"/>
            </w:tcBorders>
            <w:noWrap w:val="0"/>
            <w:vAlign w:val="top"/>
          </w:tcPr>
          <w:p w14:paraId="08D3DAFE">
            <w:pPr>
              <w:jc w:val="center"/>
              <w:rPr>
                <w:rFonts w:hint="eastAsia" w:ascii="宋体" w:hAnsi="宋体"/>
                <w:sz w:val="24"/>
                <w:szCs w:val="24"/>
              </w:rPr>
            </w:pPr>
            <w:r>
              <w:rPr>
                <w:rFonts w:hint="eastAsia" w:ascii="宋体" w:hAnsi="宋体"/>
                <w:sz w:val="24"/>
                <w:szCs w:val="24"/>
              </w:rPr>
              <w:t>94.38</w:t>
            </w:r>
          </w:p>
        </w:tc>
        <w:tc>
          <w:tcPr>
            <w:tcW w:w="992" w:type="dxa"/>
            <w:tcBorders>
              <w:top w:val="nil"/>
              <w:bottom w:val="single" w:color="auto" w:sz="4" w:space="0"/>
            </w:tcBorders>
            <w:noWrap w:val="0"/>
            <w:vAlign w:val="top"/>
          </w:tcPr>
          <w:p w14:paraId="4772B0CE">
            <w:pPr>
              <w:jc w:val="center"/>
              <w:rPr>
                <w:rFonts w:hint="eastAsia" w:ascii="宋体" w:hAnsi="宋体"/>
                <w:sz w:val="24"/>
                <w:szCs w:val="24"/>
              </w:rPr>
            </w:pPr>
            <w:r>
              <w:rPr>
                <w:rFonts w:hint="eastAsia" w:ascii="宋体" w:hAnsi="宋体"/>
                <w:sz w:val="24"/>
                <w:szCs w:val="24"/>
              </w:rPr>
              <w:t>3.35</w:t>
            </w:r>
          </w:p>
        </w:tc>
      </w:tr>
      <w:tr w14:paraId="74BFA85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restart"/>
            <w:noWrap w:val="0"/>
            <w:vAlign w:val="top"/>
          </w:tcPr>
          <w:p w14:paraId="28F4B8C2">
            <w:pPr>
              <w:jc w:val="center"/>
              <w:rPr>
                <w:rFonts w:hint="eastAsia" w:ascii="宋体" w:hAnsi="宋体"/>
                <w:b/>
                <w:sz w:val="24"/>
                <w:szCs w:val="24"/>
              </w:rPr>
            </w:pPr>
            <w:r>
              <w:rPr>
                <w:rFonts w:hint="eastAsia" w:ascii="宋体" w:hAnsi="宋体"/>
                <w:b/>
                <w:sz w:val="24"/>
                <w:szCs w:val="24"/>
              </w:rPr>
              <w:t>阳畦覆盖</w:t>
            </w:r>
          </w:p>
        </w:tc>
        <w:tc>
          <w:tcPr>
            <w:tcW w:w="894" w:type="dxa"/>
            <w:tcBorders>
              <w:bottom w:val="nil"/>
            </w:tcBorders>
            <w:noWrap w:val="0"/>
            <w:vAlign w:val="top"/>
          </w:tcPr>
          <w:p w14:paraId="72C2227E">
            <w:pPr>
              <w:jc w:val="center"/>
              <w:rPr>
                <w:rFonts w:hint="eastAsia" w:ascii="宋体" w:hAnsi="宋体"/>
                <w:sz w:val="24"/>
                <w:szCs w:val="24"/>
              </w:rPr>
            </w:pPr>
            <w:r>
              <w:rPr>
                <w:rFonts w:hint="eastAsia" w:ascii="宋体" w:hAnsi="宋体"/>
                <w:sz w:val="24"/>
                <w:szCs w:val="24"/>
              </w:rPr>
              <w:t>父本</w:t>
            </w:r>
          </w:p>
        </w:tc>
        <w:tc>
          <w:tcPr>
            <w:tcW w:w="894" w:type="dxa"/>
            <w:tcBorders>
              <w:bottom w:val="nil"/>
            </w:tcBorders>
            <w:noWrap w:val="0"/>
            <w:vAlign w:val="top"/>
          </w:tcPr>
          <w:p w14:paraId="298A35C0">
            <w:pPr>
              <w:jc w:val="center"/>
              <w:rPr>
                <w:rFonts w:hint="eastAsia" w:ascii="宋体" w:hAnsi="宋体"/>
                <w:sz w:val="24"/>
                <w:szCs w:val="24"/>
              </w:rPr>
            </w:pPr>
            <w:r>
              <w:rPr>
                <w:rFonts w:hint="eastAsia" w:ascii="宋体" w:hAnsi="宋体"/>
                <w:sz w:val="24"/>
                <w:szCs w:val="24"/>
              </w:rPr>
              <w:t>5.58</w:t>
            </w:r>
          </w:p>
        </w:tc>
        <w:tc>
          <w:tcPr>
            <w:tcW w:w="970" w:type="dxa"/>
            <w:tcBorders>
              <w:bottom w:val="nil"/>
            </w:tcBorders>
            <w:noWrap w:val="0"/>
            <w:vAlign w:val="top"/>
          </w:tcPr>
          <w:p w14:paraId="403E1283">
            <w:pPr>
              <w:jc w:val="center"/>
              <w:rPr>
                <w:rFonts w:hint="eastAsia" w:ascii="宋体" w:hAnsi="宋体"/>
                <w:sz w:val="24"/>
                <w:szCs w:val="24"/>
              </w:rPr>
            </w:pPr>
            <w:r>
              <w:rPr>
                <w:rFonts w:hint="eastAsia" w:ascii="宋体" w:hAnsi="宋体"/>
                <w:sz w:val="24"/>
                <w:szCs w:val="24"/>
              </w:rPr>
              <w:t>0.82</w:t>
            </w:r>
          </w:p>
        </w:tc>
        <w:tc>
          <w:tcPr>
            <w:tcW w:w="992" w:type="dxa"/>
            <w:tcBorders>
              <w:bottom w:val="nil"/>
            </w:tcBorders>
            <w:noWrap w:val="0"/>
            <w:vAlign w:val="top"/>
          </w:tcPr>
          <w:p w14:paraId="7A45F060">
            <w:pPr>
              <w:jc w:val="center"/>
              <w:rPr>
                <w:rFonts w:hint="eastAsia" w:ascii="宋体" w:hAnsi="宋体"/>
                <w:sz w:val="24"/>
                <w:szCs w:val="24"/>
              </w:rPr>
            </w:pPr>
            <w:r>
              <w:rPr>
                <w:rFonts w:hint="eastAsia" w:ascii="宋体" w:hAnsi="宋体"/>
                <w:sz w:val="24"/>
                <w:szCs w:val="24"/>
              </w:rPr>
              <w:t>100.00</w:t>
            </w:r>
          </w:p>
        </w:tc>
        <w:tc>
          <w:tcPr>
            <w:tcW w:w="851" w:type="dxa"/>
            <w:tcBorders>
              <w:bottom w:val="nil"/>
            </w:tcBorders>
            <w:noWrap w:val="0"/>
            <w:vAlign w:val="top"/>
          </w:tcPr>
          <w:p w14:paraId="349E74CD">
            <w:pPr>
              <w:jc w:val="center"/>
              <w:rPr>
                <w:rFonts w:hint="eastAsia" w:ascii="宋体" w:hAnsi="宋体"/>
                <w:sz w:val="24"/>
                <w:szCs w:val="24"/>
              </w:rPr>
            </w:pPr>
            <w:r>
              <w:rPr>
                <w:rFonts w:hint="eastAsia" w:ascii="宋体" w:hAnsi="宋体"/>
                <w:sz w:val="24"/>
                <w:szCs w:val="24"/>
              </w:rPr>
              <w:t>9.65</w:t>
            </w:r>
          </w:p>
        </w:tc>
        <w:tc>
          <w:tcPr>
            <w:tcW w:w="850" w:type="dxa"/>
            <w:tcBorders>
              <w:bottom w:val="nil"/>
            </w:tcBorders>
            <w:noWrap w:val="0"/>
            <w:vAlign w:val="top"/>
          </w:tcPr>
          <w:p w14:paraId="4F874766">
            <w:pPr>
              <w:jc w:val="center"/>
              <w:rPr>
                <w:rFonts w:hint="eastAsia" w:ascii="宋体" w:hAnsi="宋体"/>
                <w:sz w:val="24"/>
                <w:szCs w:val="24"/>
              </w:rPr>
            </w:pPr>
            <w:r>
              <w:rPr>
                <w:rFonts w:hint="eastAsia" w:ascii="宋体" w:hAnsi="宋体"/>
                <w:sz w:val="24"/>
                <w:szCs w:val="24"/>
              </w:rPr>
              <w:t>1.60</w:t>
            </w:r>
          </w:p>
        </w:tc>
        <w:tc>
          <w:tcPr>
            <w:tcW w:w="993" w:type="dxa"/>
            <w:tcBorders>
              <w:bottom w:val="nil"/>
            </w:tcBorders>
            <w:noWrap w:val="0"/>
            <w:vAlign w:val="top"/>
          </w:tcPr>
          <w:p w14:paraId="1B5A52F6">
            <w:pPr>
              <w:jc w:val="center"/>
              <w:rPr>
                <w:rFonts w:hint="eastAsia" w:ascii="宋体" w:hAnsi="宋体"/>
                <w:sz w:val="24"/>
                <w:szCs w:val="24"/>
              </w:rPr>
            </w:pPr>
            <w:r>
              <w:rPr>
                <w:rFonts w:hint="eastAsia" w:ascii="宋体" w:hAnsi="宋体"/>
                <w:sz w:val="24"/>
                <w:szCs w:val="24"/>
              </w:rPr>
              <w:t>87.52</w:t>
            </w:r>
          </w:p>
        </w:tc>
        <w:tc>
          <w:tcPr>
            <w:tcW w:w="992" w:type="dxa"/>
            <w:tcBorders>
              <w:bottom w:val="nil"/>
            </w:tcBorders>
            <w:noWrap w:val="0"/>
            <w:vAlign w:val="top"/>
          </w:tcPr>
          <w:p w14:paraId="6DB48301">
            <w:pPr>
              <w:jc w:val="center"/>
              <w:rPr>
                <w:rFonts w:hint="eastAsia" w:ascii="宋体" w:hAnsi="宋体"/>
                <w:sz w:val="24"/>
                <w:szCs w:val="24"/>
              </w:rPr>
            </w:pPr>
            <w:r>
              <w:rPr>
                <w:rFonts w:hint="eastAsia" w:ascii="宋体" w:hAnsi="宋体"/>
                <w:sz w:val="24"/>
                <w:szCs w:val="24"/>
              </w:rPr>
              <w:t>0.00</w:t>
            </w:r>
          </w:p>
        </w:tc>
      </w:tr>
      <w:tr w14:paraId="01D7DBDD">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continue"/>
            <w:noWrap w:val="0"/>
            <w:vAlign w:val="top"/>
          </w:tcPr>
          <w:p w14:paraId="45E583CC">
            <w:pPr>
              <w:jc w:val="center"/>
              <w:rPr>
                <w:rFonts w:hint="eastAsia" w:ascii="宋体" w:hAnsi="宋体"/>
                <w:b/>
                <w:sz w:val="24"/>
                <w:szCs w:val="24"/>
              </w:rPr>
            </w:pPr>
          </w:p>
        </w:tc>
        <w:tc>
          <w:tcPr>
            <w:tcW w:w="894" w:type="dxa"/>
            <w:tcBorders>
              <w:top w:val="nil"/>
              <w:bottom w:val="single" w:color="auto" w:sz="4" w:space="0"/>
            </w:tcBorders>
            <w:noWrap w:val="0"/>
            <w:vAlign w:val="top"/>
          </w:tcPr>
          <w:p w14:paraId="26C28FF0">
            <w:pPr>
              <w:jc w:val="center"/>
              <w:rPr>
                <w:rFonts w:hint="eastAsia" w:ascii="宋体" w:hAnsi="宋体"/>
                <w:sz w:val="24"/>
                <w:szCs w:val="24"/>
              </w:rPr>
            </w:pPr>
            <w:r>
              <w:rPr>
                <w:rFonts w:hint="eastAsia" w:ascii="宋体" w:hAnsi="宋体"/>
                <w:sz w:val="24"/>
                <w:szCs w:val="24"/>
              </w:rPr>
              <w:t>母本</w:t>
            </w:r>
          </w:p>
        </w:tc>
        <w:tc>
          <w:tcPr>
            <w:tcW w:w="894" w:type="dxa"/>
            <w:tcBorders>
              <w:top w:val="nil"/>
              <w:bottom w:val="single" w:color="auto" w:sz="4" w:space="0"/>
            </w:tcBorders>
            <w:noWrap w:val="0"/>
            <w:vAlign w:val="top"/>
          </w:tcPr>
          <w:p w14:paraId="33E8A1C6">
            <w:pPr>
              <w:jc w:val="center"/>
              <w:rPr>
                <w:rFonts w:hint="eastAsia" w:ascii="宋体" w:hAnsi="宋体"/>
                <w:sz w:val="24"/>
                <w:szCs w:val="24"/>
              </w:rPr>
            </w:pPr>
            <w:r>
              <w:rPr>
                <w:rFonts w:hint="eastAsia" w:ascii="宋体" w:hAnsi="宋体"/>
                <w:sz w:val="24"/>
                <w:szCs w:val="24"/>
              </w:rPr>
              <w:t>5.33</w:t>
            </w:r>
          </w:p>
        </w:tc>
        <w:tc>
          <w:tcPr>
            <w:tcW w:w="970" w:type="dxa"/>
            <w:tcBorders>
              <w:top w:val="nil"/>
              <w:bottom w:val="single" w:color="auto" w:sz="4" w:space="0"/>
            </w:tcBorders>
            <w:noWrap w:val="0"/>
            <w:vAlign w:val="top"/>
          </w:tcPr>
          <w:p w14:paraId="2F98DA81">
            <w:pPr>
              <w:jc w:val="center"/>
              <w:rPr>
                <w:rFonts w:hint="eastAsia" w:ascii="宋体" w:hAnsi="宋体"/>
                <w:sz w:val="24"/>
                <w:szCs w:val="24"/>
              </w:rPr>
            </w:pPr>
            <w:r>
              <w:rPr>
                <w:rFonts w:hint="eastAsia" w:ascii="宋体" w:hAnsi="宋体"/>
                <w:sz w:val="24"/>
                <w:szCs w:val="24"/>
              </w:rPr>
              <w:t>0.85</w:t>
            </w:r>
          </w:p>
        </w:tc>
        <w:tc>
          <w:tcPr>
            <w:tcW w:w="992" w:type="dxa"/>
            <w:tcBorders>
              <w:top w:val="nil"/>
              <w:bottom w:val="single" w:color="auto" w:sz="4" w:space="0"/>
            </w:tcBorders>
            <w:noWrap w:val="0"/>
            <w:vAlign w:val="top"/>
          </w:tcPr>
          <w:p w14:paraId="5E6DA306">
            <w:pPr>
              <w:jc w:val="center"/>
              <w:rPr>
                <w:rFonts w:hint="eastAsia" w:ascii="宋体" w:hAnsi="宋体"/>
                <w:sz w:val="24"/>
                <w:szCs w:val="24"/>
              </w:rPr>
            </w:pPr>
            <w:r>
              <w:rPr>
                <w:rFonts w:hint="eastAsia" w:ascii="宋体" w:hAnsi="宋体"/>
                <w:sz w:val="24"/>
                <w:szCs w:val="24"/>
              </w:rPr>
              <w:t>100.00</w:t>
            </w:r>
          </w:p>
        </w:tc>
        <w:tc>
          <w:tcPr>
            <w:tcW w:w="851" w:type="dxa"/>
            <w:tcBorders>
              <w:top w:val="nil"/>
              <w:bottom w:val="single" w:color="auto" w:sz="4" w:space="0"/>
            </w:tcBorders>
            <w:noWrap w:val="0"/>
            <w:vAlign w:val="top"/>
          </w:tcPr>
          <w:p w14:paraId="331055B0">
            <w:pPr>
              <w:jc w:val="center"/>
              <w:rPr>
                <w:rFonts w:hint="eastAsia" w:ascii="宋体" w:hAnsi="宋体"/>
                <w:sz w:val="24"/>
                <w:szCs w:val="24"/>
              </w:rPr>
            </w:pPr>
            <w:r>
              <w:rPr>
                <w:rFonts w:hint="eastAsia" w:ascii="宋体" w:hAnsi="宋体"/>
                <w:sz w:val="24"/>
                <w:szCs w:val="24"/>
              </w:rPr>
              <w:t>10.20</w:t>
            </w:r>
          </w:p>
        </w:tc>
        <w:tc>
          <w:tcPr>
            <w:tcW w:w="850" w:type="dxa"/>
            <w:tcBorders>
              <w:top w:val="nil"/>
              <w:bottom w:val="single" w:color="auto" w:sz="4" w:space="0"/>
            </w:tcBorders>
            <w:noWrap w:val="0"/>
            <w:vAlign w:val="top"/>
          </w:tcPr>
          <w:p w14:paraId="53F16962">
            <w:pPr>
              <w:jc w:val="center"/>
              <w:rPr>
                <w:rFonts w:hint="eastAsia" w:ascii="宋体" w:hAnsi="宋体"/>
                <w:sz w:val="24"/>
                <w:szCs w:val="24"/>
              </w:rPr>
            </w:pPr>
            <w:r>
              <w:rPr>
                <w:rFonts w:hint="eastAsia" w:ascii="宋体" w:hAnsi="宋体"/>
                <w:sz w:val="24"/>
                <w:szCs w:val="24"/>
              </w:rPr>
              <w:t>1.62</w:t>
            </w:r>
          </w:p>
        </w:tc>
        <w:tc>
          <w:tcPr>
            <w:tcW w:w="993" w:type="dxa"/>
            <w:tcBorders>
              <w:top w:val="nil"/>
              <w:bottom w:val="single" w:color="auto" w:sz="4" w:space="0"/>
            </w:tcBorders>
            <w:noWrap w:val="0"/>
            <w:vAlign w:val="top"/>
          </w:tcPr>
          <w:p w14:paraId="686ABC28">
            <w:pPr>
              <w:jc w:val="center"/>
              <w:rPr>
                <w:rFonts w:hint="eastAsia" w:ascii="宋体" w:hAnsi="宋体"/>
                <w:sz w:val="24"/>
                <w:szCs w:val="24"/>
              </w:rPr>
            </w:pPr>
            <w:r>
              <w:rPr>
                <w:rFonts w:hint="eastAsia" w:ascii="宋体" w:hAnsi="宋体"/>
                <w:sz w:val="24"/>
                <w:szCs w:val="24"/>
              </w:rPr>
              <w:t>90.25</w:t>
            </w:r>
          </w:p>
        </w:tc>
        <w:tc>
          <w:tcPr>
            <w:tcW w:w="992" w:type="dxa"/>
            <w:tcBorders>
              <w:top w:val="nil"/>
              <w:bottom w:val="single" w:color="auto" w:sz="4" w:space="0"/>
            </w:tcBorders>
            <w:noWrap w:val="0"/>
            <w:vAlign w:val="top"/>
          </w:tcPr>
          <w:p w14:paraId="1F3F0042">
            <w:pPr>
              <w:jc w:val="center"/>
              <w:rPr>
                <w:rFonts w:hint="eastAsia" w:ascii="宋体" w:hAnsi="宋体"/>
                <w:sz w:val="24"/>
                <w:szCs w:val="24"/>
              </w:rPr>
            </w:pPr>
            <w:r>
              <w:rPr>
                <w:rFonts w:hint="eastAsia" w:ascii="宋体" w:hAnsi="宋体"/>
                <w:sz w:val="24"/>
                <w:szCs w:val="24"/>
              </w:rPr>
              <w:t>0.00</w:t>
            </w:r>
          </w:p>
        </w:tc>
      </w:tr>
      <w:tr w14:paraId="6A038F2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restart"/>
            <w:noWrap w:val="0"/>
            <w:vAlign w:val="top"/>
          </w:tcPr>
          <w:p w14:paraId="5A3BFEDD">
            <w:pPr>
              <w:jc w:val="center"/>
              <w:rPr>
                <w:rFonts w:hint="eastAsia" w:ascii="宋体" w:hAnsi="宋体"/>
                <w:b/>
                <w:sz w:val="24"/>
                <w:szCs w:val="24"/>
              </w:rPr>
            </w:pPr>
            <w:r>
              <w:rPr>
                <w:rFonts w:hint="eastAsia" w:ascii="宋体" w:hAnsi="宋体"/>
                <w:b/>
                <w:sz w:val="24"/>
                <w:szCs w:val="24"/>
              </w:rPr>
              <w:t>露地越冬</w:t>
            </w:r>
          </w:p>
        </w:tc>
        <w:tc>
          <w:tcPr>
            <w:tcW w:w="894" w:type="dxa"/>
            <w:tcBorders>
              <w:bottom w:val="nil"/>
            </w:tcBorders>
            <w:noWrap w:val="0"/>
            <w:vAlign w:val="top"/>
          </w:tcPr>
          <w:p w14:paraId="67F36D9A">
            <w:pPr>
              <w:jc w:val="center"/>
              <w:rPr>
                <w:rFonts w:hint="eastAsia" w:ascii="宋体" w:hAnsi="宋体"/>
                <w:sz w:val="24"/>
                <w:szCs w:val="24"/>
              </w:rPr>
            </w:pPr>
            <w:r>
              <w:rPr>
                <w:rFonts w:hint="eastAsia" w:ascii="宋体" w:hAnsi="宋体"/>
                <w:sz w:val="24"/>
                <w:szCs w:val="24"/>
              </w:rPr>
              <w:t>父本</w:t>
            </w:r>
          </w:p>
        </w:tc>
        <w:tc>
          <w:tcPr>
            <w:tcW w:w="894" w:type="dxa"/>
            <w:tcBorders>
              <w:bottom w:val="nil"/>
            </w:tcBorders>
            <w:noWrap w:val="0"/>
            <w:vAlign w:val="top"/>
          </w:tcPr>
          <w:p w14:paraId="0048D09D">
            <w:pPr>
              <w:jc w:val="center"/>
              <w:rPr>
                <w:rFonts w:hint="eastAsia" w:ascii="宋体" w:hAnsi="宋体"/>
                <w:sz w:val="24"/>
                <w:szCs w:val="24"/>
              </w:rPr>
            </w:pPr>
            <w:r>
              <w:rPr>
                <w:rFonts w:hint="eastAsia" w:ascii="宋体" w:hAnsi="宋体"/>
                <w:sz w:val="24"/>
                <w:szCs w:val="24"/>
              </w:rPr>
              <w:t>5.05</w:t>
            </w:r>
          </w:p>
        </w:tc>
        <w:tc>
          <w:tcPr>
            <w:tcW w:w="970" w:type="dxa"/>
            <w:tcBorders>
              <w:bottom w:val="nil"/>
            </w:tcBorders>
            <w:noWrap w:val="0"/>
            <w:vAlign w:val="top"/>
          </w:tcPr>
          <w:p w14:paraId="37DBC15A">
            <w:pPr>
              <w:jc w:val="center"/>
              <w:rPr>
                <w:rFonts w:hint="eastAsia" w:ascii="宋体" w:hAnsi="宋体"/>
                <w:sz w:val="24"/>
                <w:szCs w:val="24"/>
              </w:rPr>
            </w:pPr>
            <w:r>
              <w:rPr>
                <w:rFonts w:hint="eastAsia" w:ascii="宋体" w:hAnsi="宋体"/>
                <w:sz w:val="24"/>
                <w:szCs w:val="24"/>
              </w:rPr>
              <w:t>0.70</w:t>
            </w:r>
          </w:p>
        </w:tc>
        <w:tc>
          <w:tcPr>
            <w:tcW w:w="992" w:type="dxa"/>
            <w:tcBorders>
              <w:bottom w:val="nil"/>
            </w:tcBorders>
            <w:noWrap w:val="0"/>
            <w:vAlign w:val="top"/>
          </w:tcPr>
          <w:p w14:paraId="4A0B98B6">
            <w:pPr>
              <w:jc w:val="center"/>
              <w:rPr>
                <w:rFonts w:hint="eastAsia" w:ascii="宋体" w:hAnsi="宋体"/>
                <w:sz w:val="24"/>
                <w:szCs w:val="24"/>
              </w:rPr>
            </w:pPr>
            <w:r>
              <w:rPr>
                <w:rFonts w:hint="eastAsia" w:ascii="宋体" w:hAnsi="宋体"/>
                <w:sz w:val="24"/>
                <w:szCs w:val="24"/>
              </w:rPr>
              <w:t>99.50</w:t>
            </w:r>
          </w:p>
        </w:tc>
        <w:tc>
          <w:tcPr>
            <w:tcW w:w="851" w:type="dxa"/>
            <w:tcBorders>
              <w:bottom w:val="nil"/>
            </w:tcBorders>
            <w:noWrap w:val="0"/>
            <w:vAlign w:val="top"/>
          </w:tcPr>
          <w:p w14:paraId="3EB0042C">
            <w:pPr>
              <w:jc w:val="center"/>
              <w:rPr>
                <w:rFonts w:hint="eastAsia" w:ascii="宋体" w:hAnsi="宋体"/>
                <w:sz w:val="24"/>
                <w:szCs w:val="24"/>
              </w:rPr>
            </w:pPr>
            <w:r>
              <w:rPr>
                <w:rFonts w:hint="eastAsia" w:ascii="宋体" w:hAnsi="宋体"/>
                <w:sz w:val="24"/>
                <w:szCs w:val="24"/>
              </w:rPr>
              <w:t>0.00</w:t>
            </w:r>
          </w:p>
        </w:tc>
        <w:tc>
          <w:tcPr>
            <w:tcW w:w="850" w:type="dxa"/>
            <w:tcBorders>
              <w:bottom w:val="nil"/>
            </w:tcBorders>
            <w:noWrap w:val="0"/>
            <w:vAlign w:val="top"/>
          </w:tcPr>
          <w:p w14:paraId="010621E3">
            <w:pPr>
              <w:jc w:val="center"/>
              <w:rPr>
                <w:rFonts w:hint="eastAsia" w:ascii="宋体" w:hAnsi="宋体"/>
                <w:sz w:val="24"/>
                <w:szCs w:val="24"/>
              </w:rPr>
            </w:pPr>
            <w:r>
              <w:rPr>
                <w:rFonts w:hint="eastAsia" w:ascii="宋体" w:hAnsi="宋体"/>
                <w:sz w:val="24"/>
                <w:szCs w:val="24"/>
              </w:rPr>
              <w:t>0.63</w:t>
            </w:r>
          </w:p>
        </w:tc>
        <w:tc>
          <w:tcPr>
            <w:tcW w:w="993" w:type="dxa"/>
            <w:tcBorders>
              <w:bottom w:val="nil"/>
            </w:tcBorders>
            <w:noWrap w:val="0"/>
            <w:vAlign w:val="top"/>
          </w:tcPr>
          <w:p w14:paraId="62A9EA6B">
            <w:pPr>
              <w:jc w:val="center"/>
              <w:rPr>
                <w:rFonts w:hint="eastAsia" w:ascii="宋体" w:hAnsi="宋体"/>
                <w:sz w:val="24"/>
                <w:szCs w:val="24"/>
              </w:rPr>
            </w:pPr>
            <w:r>
              <w:rPr>
                <w:rFonts w:hint="eastAsia" w:ascii="宋体" w:hAnsi="宋体"/>
                <w:sz w:val="24"/>
                <w:szCs w:val="24"/>
              </w:rPr>
              <w:t>0.00</w:t>
            </w:r>
          </w:p>
        </w:tc>
        <w:tc>
          <w:tcPr>
            <w:tcW w:w="992" w:type="dxa"/>
            <w:tcBorders>
              <w:bottom w:val="nil"/>
            </w:tcBorders>
            <w:noWrap w:val="0"/>
            <w:vAlign w:val="top"/>
          </w:tcPr>
          <w:p w14:paraId="17B6A092">
            <w:pPr>
              <w:jc w:val="center"/>
              <w:rPr>
                <w:rFonts w:hint="eastAsia" w:ascii="宋体" w:hAnsi="宋体"/>
                <w:sz w:val="24"/>
                <w:szCs w:val="24"/>
              </w:rPr>
            </w:pPr>
            <w:r>
              <w:rPr>
                <w:rFonts w:hint="eastAsia" w:ascii="宋体" w:hAnsi="宋体"/>
                <w:sz w:val="24"/>
                <w:szCs w:val="24"/>
              </w:rPr>
              <w:t>0.00</w:t>
            </w:r>
          </w:p>
        </w:tc>
      </w:tr>
      <w:tr w14:paraId="0D9BE7A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 w:type="dxa"/>
            <w:vMerge w:val="continue"/>
            <w:noWrap w:val="0"/>
            <w:vAlign w:val="top"/>
          </w:tcPr>
          <w:p w14:paraId="1A3DB2B0">
            <w:pPr>
              <w:jc w:val="center"/>
              <w:rPr>
                <w:rFonts w:hint="eastAsia" w:ascii="宋体" w:hAnsi="宋体"/>
                <w:sz w:val="24"/>
                <w:szCs w:val="24"/>
              </w:rPr>
            </w:pPr>
          </w:p>
        </w:tc>
        <w:tc>
          <w:tcPr>
            <w:tcW w:w="894" w:type="dxa"/>
            <w:tcBorders>
              <w:top w:val="nil"/>
            </w:tcBorders>
            <w:noWrap w:val="0"/>
            <w:vAlign w:val="top"/>
          </w:tcPr>
          <w:p w14:paraId="187FCBFF">
            <w:pPr>
              <w:jc w:val="center"/>
              <w:rPr>
                <w:rFonts w:hint="eastAsia" w:ascii="宋体" w:hAnsi="宋体"/>
                <w:sz w:val="24"/>
                <w:szCs w:val="24"/>
              </w:rPr>
            </w:pPr>
            <w:r>
              <w:rPr>
                <w:rFonts w:hint="eastAsia" w:ascii="宋体" w:hAnsi="宋体"/>
                <w:sz w:val="24"/>
                <w:szCs w:val="24"/>
              </w:rPr>
              <w:t>母本</w:t>
            </w:r>
          </w:p>
        </w:tc>
        <w:tc>
          <w:tcPr>
            <w:tcW w:w="894" w:type="dxa"/>
            <w:tcBorders>
              <w:top w:val="nil"/>
            </w:tcBorders>
            <w:noWrap w:val="0"/>
            <w:vAlign w:val="top"/>
          </w:tcPr>
          <w:p w14:paraId="5789FA40">
            <w:pPr>
              <w:jc w:val="center"/>
              <w:rPr>
                <w:rFonts w:hint="eastAsia" w:ascii="宋体" w:hAnsi="宋体"/>
                <w:sz w:val="24"/>
                <w:szCs w:val="24"/>
              </w:rPr>
            </w:pPr>
            <w:r>
              <w:rPr>
                <w:rFonts w:hint="eastAsia" w:ascii="宋体" w:hAnsi="宋体"/>
                <w:sz w:val="24"/>
                <w:szCs w:val="24"/>
              </w:rPr>
              <w:t>4.75</w:t>
            </w:r>
          </w:p>
        </w:tc>
        <w:tc>
          <w:tcPr>
            <w:tcW w:w="970" w:type="dxa"/>
            <w:tcBorders>
              <w:top w:val="nil"/>
            </w:tcBorders>
            <w:noWrap w:val="0"/>
            <w:vAlign w:val="top"/>
          </w:tcPr>
          <w:p w14:paraId="455B775C">
            <w:pPr>
              <w:jc w:val="center"/>
              <w:rPr>
                <w:rFonts w:hint="eastAsia" w:ascii="宋体" w:hAnsi="宋体"/>
                <w:sz w:val="24"/>
                <w:szCs w:val="24"/>
              </w:rPr>
            </w:pPr>
            <w:r>
              <w:rPr>
                <w:rFonts w:hint="eastAsia" w:ascii="宋体" w:hAnsi="宋体"/>
                <w:sz w:val="24"/>
                <w:szCs w:val="24"/>
              </w:rPr>
              <w:t>0.82</w:t>
            </w:r>
          </w:p>
        </w:tc>
        <w:tc>
          <w:tcPr>
            <w:tcW w:w="992" w:type="dxa"/>
            <w:tcBorders>
              <w:top w:val="nil"/>
            </w:tcBorders>
            <w:noWrap w:val="0"/>
            <w:vAlign w:val="top"/>
          </w:tcPr>
          <w:p w14:paraId="0493E303">
            <w:pPr>
              <w:jc w:val="center"/>
              <w:rPr>
                <w:rFonts w:hint="eastAsia" w:ascii="宋体" w:hAnsi="宋体"/>
                <w:sz w:val="24"/>
                <w:szCs w:val="24"/>
              </w:rPr>
            </w:pPr>
            <w:r>
              <w:rPr>
                <w:rFonts w:hint="eastAsia" w:ascii="宋体" w:hAnsi="宋体"/>
                <w:sz w:val="24"/>
                <w:szCs w:val="24"/>
              </w:rPr>
              <w:t>99.25</w:t>
            </w:r>
          </w:p>
        </w:tc>
        <w:tc>
          <w:tcPr>
            <w:tcW w:w="851" w:type="dxa"/>
            <w:tcBorders>
              <w:top w:val="nil"/>
            </w:tcBorders>
            <w:noWrap w:val="0"/>
            <w:vAlign w:val="top"/>
          </w:tcPr>
          <w:p w14:paraId="09E227C3">
            <w:pPr>
              <w:jc w:val="center"/>
              <w:rPr>
                <w:rFonts w:hint="eastAsia" w:ascii="宋体" w:hAnsi="宋体"/>
                <w:sz w:val="24"/>
                <w:szCs w:val="24"/>
              </w:rPr>
            </w:pPr>
            <w:r>
              <w:rPr>
                <w:rFonts w:hint="eastAsia" w:ascii="宋体" w:hAnsi="宋体"/>
                <w:sz w:val="24"/>
                <w:szCs w:val="24"/>
              </w:rPr>
              <w:t>0.00</w:t>
            </w:r>
          </w:p>
        </w:tc>
        <w:tc>
          <w:tcPr>
            <w:tcW w:w="850" w:type="dxa"/>
            <w:tcBorders>
              <w:top w:val="nil"/>
            </w:tcBorders>
            <w:noWrap w:val="0"/>
            <w:vAlign w:val="top"/>
          </w:tcPr>
          <w:p w14:paraId="4FDC8066">
            <w:pPr>
              <w:jc w:val="center"/>
              <w:rPr>
                <w:rFonts w:hint="eastAsia" w:ascii="宋体" w:hAnsi="宋体"/>
                <w:sz w:val="24"/>
                <w:szCs w:val="24"/>
              </w:rPr>
            </w:pPr>
            <w:r>
              <w:rPr>
                <w:rFonts w:hint="eastAsia" w:ascii="宋体" w:hAnsi="宋体"/>
                <w:sz w:val="24"/>
                <w:szCs w:val="24"/>
              </w:rPr>
              <w:t>0.52</w:t>
            </w:r>
          </w:p>
        </w:tc>
        <w:tc>
          <w:tcPr>
            <w:tcW w:w="993" w:type="dxa"/>
            <w:tcBorders>
              <w:top w:val="nil"/>
            </w:tcBorders>
            <w:noWrap w:val="0"/>
            <w:vAlign w:val="top"/>
          </w:tcPr>
          <w:p w14:paraId="0575CBAC">
            <w:pPr>
              <w:jc w:val="center"/>
              <w:rPr>
                <w:rFonts w:hint="eastAsia" w:ascii="宋体" w:hAnsi="宋体"/>
                <w:sz w:val="24"/>
                <w:szCs w:val="24"/>
              </w:rPr>
            </w:pPr>
            <w:r>
              <w:rPr>
                <w:rFonts w:hint="eastAsia" w:ascii="宋体" w:hAnsi="宋体"/>
                <w:sz w:val="24"/>
                <w:szCs w:val="24"/>
              </w:rPr>
              <w:t>0.00</w:t>
            </w:r>
          </w:p>
        </w:tc>
        <w:tc>
          <w:tcPr>
            <w:tcW w:w="992" w:type="dxa"/>
            <w:tcBorders>
              <w:top w:val="nil"/>
            </w:tcBorders>
            <w:noWrap w:val="0"/>
            <w:vAlign w:val="top"/>
          </w:tcPr>
          <w:p w14:paraId="5F72650F">
            <w:pPr>
              <w:jc w:val="center"/>
              <w:rPr>
                <w:rFonts w:hint="eastAsia" w:ascii="宋体" w:hAnsi="宋体"/>
                <w:sz w:val="24"/>
                <w:szCs w:val="24"/>
              </w:rPr>
            </w:pPr>
            <w:r>
              <w:rPr>
                <w:rFonts w:hint="eastAsia" w:ascii="宋体" w:hAnsi="宋体"/>
                <w:sz w:val="24"/>
                <w:szCs w:val="24"/>
              </w:rPr>
              <w:t>0.00</w:t>
            </w:r>
          </w:p>
        </w:tc>
      </w:tr>
    </w:tbl>
    <w:p w14:paraId="176096F4">
      <w:pP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中越冬培养；阳畦中越冬率较低，但是如果开展大面积繁种，从节省成本的角度而言，在我省黄河湿暖谷地地区可以采用阳畦覆盖的方式进行越冬养苗。</w:t>
      </w:r>
    </w:p>
    <w:p w14:paraId="09974F5B">
      <w:pPr>
        <w:ind w:firstLine="640" w:firstLineChars="200"/>
        <w:rPr>
          <w:rFonts w:hint="eastAsia" w:ascii="仿宋_GB2312" w:eastAsia="仿宋_GB2312"/>
          <w:b/>
          <w:sz w:val="32"/>
          <w:szCs w:val="32"/>
        </w:rPr>
      </w:pPr>
      <w:r>
        <w:rPr>
          <w:rFonts w:hint="eastAsia" w:ascii="楷体_GB2312" w:hAnsi="楷体_GB2312" w:eastAsia="楷体_GB2312" w:cs="楷体_GB2312"/>
          <w:b w:val="0"/>
          <w:bCs/>
          <w:sz w:val="32"/>
          <w:szCs w:val="32"/>
        </w:rPr>
        <w:t>2、日光温室越冬培养关键因子优化</w:t>
      </w:r>
    </w:p>
    <w:p w14:paraId="21A6A6AB">
      <w:pPr>
        <w:ind w:firstLine="640" w:firstLineChars="200"/>
        <w:rPr>
          <w:rFonts w:hint="eastAsia" w:ascii="仿宋_GB2312" w:eastAsia="仿宋_GB2312"/>
          <w:sz w:val="32"/>
          <w:szCs w:val="32"/>
        </w:rPr>
      </w:pPr>
      <w:r>
        <w:rPr>
          <w:rFonts w:hint="eastAsia" w:ascii="仿宋_GB2312" w:eastAsia="仿宋_GB2312"/>
          <w:sz w:val="32"/>
          <w:szCs w:val="32"/>
        </w:rPr>
        <w:t>课题组对于越冬型温室中母本植株培养的关键因子进行了优化，主要针对温室内培养周期（最早8月10日移栽，最晚4月30日出温室定植）、温室保温被冬季晴天完全揭开、半遮光（多云、阴天完全揭开）、1/3遮光（多云、阴天完全揭开）处理条件下的生长及通过春化情况进行了研究。图7-图9是三种处理情况下1月份温</w:t>
      </w:r>
    </w:p>
    <w:p w14:paraId="43FC2FCA">
      <w:pPr>
        <w:ind w:firstLine="482" w:firstLineChars="200"/>
        <w:jc w:val="center"/>
        <w:rPr>
          <w:rFonts w:hint="eastAsia" w:ascii="宋体" w:hAnsi="宋体"/>
          <w:b/>
          <w:sz w:val="24"/>
        </w:rPr>
      </w:pPr>
      <w:r>
        <w:rPr>
          <w:rFonts w:ascii="宋体" w:hAnsi="宋体"/>
          <w:b/>
          <w:sz w:val="24"/>
        </w:rPr>
        <w:drawing>
          <wp:inline distT="0" distB="0" distL="114300" distR="114300">
            <wp:extent cx="4095115" cy="1985010"/>
            <wp:effectExtent l="4445" t="5080" r="15240" b="635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B51A59C">
      <w:pPr>
        <w:ind w:firstLine="482" w:firstLineChars="200"/>
        <w:jc w:val="center"/>
        <w:rPr>
          <w:rFonts w:hint="eastAsia" w:ascii="宋体" w:hAnsi="宋体"/>
          <w:b/>
          <w:sz w:val="24"/>
        </w:rPr>
      </w:pPr>
      <w:r>
        <w:rPr>
          <w:rFonts w:hint="eastAsia" w:ascii="宋体" w:hAnsi="宋体"/>
          <w:b/>
          <w:sz w:val="24"/>
        </w:rPr>
        <w:t>图7 不遮光处理冬季温室内温度日变化曲线</w:t>
      </w:r>
    </w:p>
    <w:p w14:paraId="41D24D7D">
      <w:pPr>
        <w:ind w:firstLine="482" w:firstLineChars="200"/>
        <w:jc w:val="center"/>
        <w:rPr>
          <w:rFonts w:hint="eastAsia" w:ascii="宋体" w:hAnsi="宋体"/>
          <w:b/>
          <w:sz w:val="24"/>
        </w:rPr>
      </w:pPr>
      <w:r>
        <w:rPr>
          <w:rFonts w:ascii="宋体" w:hAnsi="宋体"/>
          <w:b/>
          <w:sz w:val="24"/>
        </w:rPr>
        <w:drawing>
          <wp:inline distT="0" distB="0" distL="114300" distR="114300">
            <wp:extent cx="4062095" cy="2078990"/>
            <wp:effectExtent l="4445" t="4445" r="17780" b="19685"/>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4987C30">
      <w:pPr>
        <w:ind w:firstLine="482" w:firstLineChars="200"/>
        <w:jc w:val="center"/>
        <w:rPr>
          <w:rFonts w:hint="eastAsia" w:ascii="宋体" w:hAnsi="宋体"/>
          <w:b/>
          <w:sz w:val="24"/>
        </w:rPr>
      </w:pPr>
      <w:r>
        <w:rPr>
          <w:rFonts w:hint="eastAsia" w:ascii="宋体" w:hAnsi="宋体"/>
          <w:b/>
          <w:sz w:val="24"/>
        </w:rPr>
        <w:t>图8 1/3遮光处理冬季温室内温度日变化曲线</w:t>
      </w:r>
    </w:p>
    <w:p w14:paraId="1A8C3708">
      <w:pPr>
        <w:ind w:firstLine="482" w:firstLineChars="200"/>
        <w:jc w:val="center"/>
        <w:rPr>
          <w:rFonts w:hint="eastAsia" w:ascii="宋体" w:hAnsi="宋体"/>
          <w:b/>
          <w:sz w:val="24"/>
        </w:rPr>
      </w:pPr>
      <w:r>
        <w:rPr>
          <w:rFonts w:ascii="宋体" w:hAnsi="宋体"/>
          <w:b/>
          <w:sz w:val="24"/>
        </w:rPr>
        <w:drawing>
          <wp:inline distT="0" distB="0" distL="114300" distR="114300">
            <wp:extent cx="4062095" cy="1776095"/>
            <wp:effectExtent l="4445" t="4445" r="17780" b="1778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8D7EF67">
      <w:pPr>
        <w:ind w:firstLine="482" w:firstLineChars="200"/>
        <w:jc w:val="center"/>
        <w:rPr>
          <w:rFonts w:hint="eastAsia" w:ascii="宋体" w:hAnsi="宋体"/>
          <w:b/>
          <w:sz w:val="24"/>
        </w:rPr>
      </w:pPr>
      <w:r>
        <w:rPr>
          <w:rFonts w:hint="eastAsia" w:ascii="宋体" w:hAnsi="宋体"/>
          <w:b/>
          <w:sz w:val="24"/>
        </w:rPr>
        <w:t>图9 半遮光处理冬季温室内温度日变化曲线</w:t>
      </w:r>
    </w:p>
    <w:p w14:paraId="04D1B7A2">
      <w:pPr>
        <w:ind w:firstLine="482" w:firstLineChars="200"/>
        <w:jc w:val="center"/>
        <w:rPr>
          <w:rFonts w:hint="eastAsia" w:ascii="宋体" w:hAnsi="宋体"/>
          <w:b/>
          <w:sz w:val="24"/>
        </w:rPr>
      </w:pPr>
    </w:p>
    <w:p w14:paraId="4980F7C4">
      <w:pPr>
        <w:rPr>
          <w:rFonts w:hint="eastAsia" w:ascii="仿宋_GB2312" w:eastAsia="仿宋_GB2312"/>
          <w:sz w:val="32"/>
          <w:szCs w:val="32"/>
        </w:rPr>
      </w:pPr>
      <w:r>
        <w:rPr>
          <w:rFonts w:hint="eastAsia" w:ascii="仿宋_GB2312" w:eastAsia="仿宋_GB2312"/>
          <w:sz w:val="32"/>
          <w:szCs w:val="32"/>
        </w:rPr>
        <w:t>室内气温变化情况，从图中可以看出，在最冷月的晴天、多云天和阴天条件下，三种处理方式最高日平均气温11.64℃，最低日平均气温7.72℃，日平均气温均未降到5℃以下，也为超过15℃；半遮荫温室最低气温为2℃，符合甘蓝类蔬菜可以耐受短期0-4℃低温的特性，而且有利于“蓄冷”春化；不遮阴温室最高气温为29.3℃，因此为了保障最佳春化条件，建议越冬温室要适当遮荫。</w:t>
      </w:r>
    </w:p>
    <w:p w14:paraId="39F620D1">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从表1</w:t>
      </w:r>
      <w:r>
        <w:rPr>
          <w:rFonts w:hint="eastAsia" w:ascii="仿宋_GB2312" w:hAnsi="宋体" w:eastAsia="仿宋_GB2312"/>
          <w:sz w:val="32"/>
          <w:szCs w:val="32"/>
          <w:lang w:val="en-US" w:eastAsia="zh-CN"/>
        </w:rPr>
        <w:t>8</w:t>
      </w:r>
      <w:r>
        <w:rPr>
          <w:rFonts w:hint="eastAsia" w:ascii="仿宋_GB2312" w:hAnsi="宋体" w:eastAsia="仿宋_GB2312"/>
          <w:sz w:val="32"/>
          <w:szCs w:val="32"/>
        </w:rPr>
        <w:t>可以看出不同的养苗周期长度和日光温室冬季遮荫处理对于早熟型结球甘蓝的春化有着明显的效果，提早20天移栽入温室，养苗周期240天，晴天半遮荫情况下甘蓝母本春化效果最佳，有效分枝数达到了9.25个，单株产种量达到了15.70克，比养苗220天不遮阴处理增产25.71%，遮荫处理增产效果显著。</w:t>
      </w:r>
    </w:p>
    <w:p w14:paraId="42533CDF">
      <w:pPr>
        <w:ind w:firstLine="640" w:firstLineChars="200"/>
        <w:rPr>
          <w:rFonts w:hint="eastAsia" w:ascii="仿宋_GB2312" w:eastAsia="仿宋_GB2312"/>
          <w:b w:val="0"/>
          <w:bCs/>
          <w:sz w:val="32"/>
          <w:szCs w:val="32"/>
        </w:rPr>
      </w:pPr>
      <w:r>
        <w:rPr>
          <w:rFonts w:hint="eastAsia" w:ascii="楷体_GB2312" w:hAnsi="楷体_GB2312" w:eastAsia="楷体_GB2312" w:cs="楷体_GB2312"/>
          <w:b w:val="0"/>
          <w:bCs/>
          <w:sz w:val="32"/>
          <w:szCs w:val="32"/>
        </w:rPr>
        <w:t>3、阳畦越冬培养关键因子优化</w:t>
      </w:r>
    </w:p>
    <w:p w14:paraId="74DD2265">
      <w:pPr>
        <w:ind w:firstLine="640" w:firstLineChars="200"/>
        <w:rPr>
          <w:rFonts w:hint="eastAsia" w:ascii="仿宋_GB2312" w:hAnsi="宋体" w:eastAsia="仿宋_GB2312"/>
          <w:sz w:val="32"/>
          <w:szCs w:val="32"/>
        </w:rPr>
      </w:pPr>
      <w:r>
        <w:rPr>
          <w:rFonts w:hint="eastAsia" w:ascii="仿宋_GB2312" w:eastAsia="仿宋_GB2312"/>
          <w:sz w:val="32"/>
          <w:szCs w:val="32"/>
          <w:lang w:val="en-US" w:eastAsia="zh-CN"/>
        </w:rPr>
        <w:t>项目组</w:t>
      </w:r>
      <w:r>
        <w:rPr>
          <w:rFonts w:hint="eastAsia" w:ascii="仿宋_GB2312" w:eastAsia="仿宋_GB2312"/>
          <w:sz w:val="32"/>
          <w:szCs w:val="32"/>
        </w:rPr>
        <w:t>在贵德县河湟谷地地区覆盖式阳畦中开展了养苗周期和遮盖方式交互试验，结果见表1</w:t>
      </w:r>
      <w:r>
        <w:rPr>
          <w:rFonts w:hint="eastAsia" w:ascii="仿宋_GB2312" w:eastAsia="仿宋_GB2312"/>
          <w:sz w:val="32"/>
          <w:szCs w:val="32"/>
          <w:lang w:val="en-US" w:eastAsia="zh-CN"/>
        </w:rPr>
        <w:t>9</w:t>
      </w:r>
      <w:r>
        <w:rPr>
          <w:rFonts w:hint="eastAsia" w:ascii="仿宋_GB2312" w:eastAsia="仿宋_GB2312"/>
          <w:sz w:val="32"/>
          <w:szCs w:val="32"/>
        </w:rPr>
        <w:t>。从表中可以看出利用阳畦覆盖养苗整体效果不如日光温室，亲本越冬苗由于受积温限制，植株偏小，春化后的有效分枝数比温室苗少2-3枝，影响了单株产种量。单从阳畦养苗的角度而言，阳畦内比温室养苗要提早移栽20天以上，而且冬季晴天需要将草苫完全揭开，这样有利于亲本苗早期充分生长，营养体长得越大越有利于春化。</w:t>
      </w:r>
    </w:p>
    <w:p w14:paraId="33280BBA">
      <w:pPr>
        <w:ind w:firstLine="482" w:firstLineChars="200"/>
        <w:jc w:val="center"/>
        <w:rPr>
          <w:rFonts w:hint="eastAsia"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8</w:t>
      </w:r>
      <w:r>
        <w:rPr>
          <w:rFonts w:hint="eastAsia" w:ascii="宋体" w:hAnsi="宋体"/>
          <w:b/>
          <w:sz w:val="24"/>
          <w:szCs w:val="24"/>
        </w:rPr>
        <w:t xml:space="preserve"> 不同培养周期与遮光处理对亲本生长春化影响</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462"/>
        <w:gridCol w:w="1233"/>
        <w:gridCol w:w="1217"/>
        <w:gridCol w:w="1233"/>
        <w:gridCol w:w="1218"/>
        <w:gridCol w:w="1219"/>
      </w:tblGrid>
      <w:tr w14:paraId="50FFB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959" w:type="dxa"/>
            <w:noWrap w:val="0"/>
            <w:vAlign w:val="top"/>
          </w:tcPr>
          <w:p w14:paraId="59FFE7FE">
            <w:pPr>
              <w:jc w:val="center"/>
              <w:rPr>
                <w:rFonts w:hint="eastAsia" w:ascii="宋体" w:hAnsi="宋体"/>
                <w:b/>
                <w:sz w:val="24"/>
                <w:szCs w:val="24"/>
              </w:rPr>
            </w:pPr>
            <w:r>
              <w:rPr>
                <w:rFonts w:hint="eastAsia" w:ascii="宋体" w:hAnsi="宋体"/>
                <w:b/>
                <w:sz w:val="24"/>
                <w:szCs w:val="24"/>
              </w:rPr>
              <w:t>养苗周期（d）</w:t>
            </w:r>
          </w:p>
        </w:tc>
        <w:tc>
          <w:tcPr>
            <w:tcW w:w="1597" w:type="dxa"/>
            <w:noWrap w:val="0"/>
            <w:vAlign w:val="top"/>
          </w:tcPr>
          <w:p w14:paraId="6843C467">
            <w:pPr>
              <w:spacing w:line="480" w:lineRule="auto"/>
              <w:jc w:val="center"/>
              <w:rPr>
                <w:rFonts w:hint="eastAsia" w:ascii="宋体" w:hAnsi="宋体"/>
                <w:b/>
                <w:sz w:val="24"/>
                <w:szCs w:val="24"/>
              </w:rPr>
            </w:pPr>
            <w:r>
              <w:rPr>
                <w:rFonts w:hint="eastAsia" w:ascii="宋体" w:hAnsi="宋体"/>
                <w:b/>
                <w:sz w:val="24"/>
                <w:szCs w:val="24"/>
              </w:rPr>
              <w:t>遮荫方式</w:t>
            </w:r>
          </w:p>
        </w:tc>
        <w:tc>
          <w:tcPr>
            <w:tcW w:w="1278" w:type="dxa"/>
            <w:noWrap w:val="0"/>
            <w:vAlign w:val="top"/>
          </w:tcPr>
          <w:p w14:paraId="79926D13">
            <w:pPr>
              <w:jc w:val="center"/>
              <w:rPr>
                <w:rFonts w:hint="eastAsia" w:ascii="宋体" w:hAnsi="宋体"/>
                <w:b/>
                <w:sz w:val="24"/>
                <w:szCs w:val="24"/>
              </w:rPr>
            </w:pPr>
            <w:r>
              <w:rPr>
                <w:rFonts w:hint="eastAsia" w:ascii="宋体" w:hAnsi="宋体"/>
                <w:b/>
                <w:sz w:val="24"/>
                <w:szCs w:val="24"/>
              </w:rPr>
              <w:t>平均假茎粗（cm）</w:t>
            </w:r>
          </w:p>
        </w:tc>
        <w:tc>
          <w:tcPr>
            <w:tcW w:w="1278" w:type="dxa"/>
            <w:noWrap w:val="0"/>
            <w:vAlign w:val="top"/>
          </w:tcPr>
          <w:p w14:paraId="7E983FE3">
            <w:pPr>
              <w:jc w:val="center"/>
              <w:rPr>
                <w:rFonts w:hint="eastAsia" w:ascii="宋体" w:hAnsi="宋体"/>
                <w:b/>
                <w:sz w:val="24"/>
                <w:szCs w:val="24"/>
              </w:rPr>
            </w:pPr>
            <w:r>
              <w:rPr>
                <w:rFonts w:hint="eastAsia" w:ascii="宋体" w:hAnsi="宋体"/>
                <w:b/>
                <w:sz w:val="24"/>
                <w:szCs w:val="24"/>
              </w:rPr>
              <w:t>平均成球率（%）</w:t>
            </w:r>
          </w:p>
        </w:tc>
        <w:tc>
          <w:tcPr>
            <w:tcW w:w="1278" w:type="dxa"/>
            <w:noWrap w:val="0"/>
            <w:vAlign w:val="top"/>
          </w:tcPr>
          <w:p w14:paraId="526FCF11">
            <w:pPr>
              <w:jc w:val="center"/>
              <w:rPr>
                <w:rFonts w:hint="eastAsia" w:ascii="宋体" w:hAnsi="宋体"/>
                <w:b/>
                <w:sz w:val="24"/>
                <w:szCs w:val="24"/>
              </w:rPr>
            </w:pPr>
            <w:r>
              <w:rPr>
                <w:rFonts w:hint="eastAsia" w:ascii="宋体" w:hAnsi="宋体"/>
                <w:b/>
                <w:sz w:val="24"/>
                <w:szCs w:val="24"/>
              </w:rPr>
              <w:t>有效主分枝数（个）</w:t>
            </w:r>
          </w:p>
        </w:tc>
        <w:tc>
          <w:tcPr>
            <w:tcW w:w="1278" w:type="dxa"/>
            <w:noWrap w:val="0"/>
            <w:vAlign w:val="top"/>
          </w:tcPr>
          <w:p w14:paraId="31DB74C5">
            <w:pPr>
              <w:jc w:val="center"/>
              <w:rPr>
                <w:rFonts w:hint="eastAsia" w:ascii="宋体" w:hAnsi="宋体"/>
                <w:b/>
                <w:sz w:val="24"/>
                <w:szCs w:val="24"/>
              </w:rPr>
            </w:pPr>
            <w:r>
              <w:rPr>
                <w:rFonts w:hint="eastAsia" w:ascii="宋体" w:hAnsi="宋体"/>
                <w:b/>
                <w:sz w:val="24"/>
                <w:szCs w:val="24"/>
              </w:rPr>
              <w:t>有效成花率（%）</w:t>
            </w:r>
          </w:p>
        </w:tc>
        <w:tc>
          <w:tcPr>
            <w:tcW w:w="1279" w:type="dxa"/>
            <w:noWrap w:val="0"/>
            <w:vAlign w:val="top"/>
          </w:tcPr>
          <w:p w14:paraId="5835DF1A">
            <w:pPr>
              <w:jc w:val="center"/>
              <w:rPr>
                <w:rFonts w:hint="eastAsia" w:ascii="宋体" w:hAnsi="宋体"/>
                <w:b/>
                <w:sz w:val="24"/>
                <w:szCs w:val="24"/>
              </w:rPr>
            </w:pPr>
            <w:r>
              <w:rPr>
                <w:rFonts w:hint="eastAsia" w:ascii="宋体" w:hAnsi="宋体"/>
                <w:b/>
                <w:sz w:val="24"/>
                <w:szCs w:val="24"/>
              </w:rPr>
              <w:t>平均单株产种量（g）</w:t>
            </w:r>
          </w:p>
        </w:tc>
      </w:tr>
      <w:tr w14:paraId="3667A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noWrap w:val="0"/>
            <w:vAlign w:val="top"/>
          </w:tcPr>
          <w:p w14:paraId="4AB3DCA4">
            <w:pPr>
              <w:jc w:val="center"/>
              <w:rPr>
                <w:rFonts w:hint="eastAsia" w:ascii="宋体" w:hAnsi="宋体"/>
                <w:sz w:val="24"/>
                <w:szCs w:val="24"/>
              </w:rPr>
            </w:pPr>
          </w:p>
          <w:p w14:paraId="0A3BAE12">
            <w:pPr>
              <w:jc w:val="center"/>
              <w:rPr>
                <w:rFonts w:hint="eastAsia" w:ascii="宋体" w:hAnsi="宋体"/>
                <w:sz w:val="24"/>
                <w:szCs w:val="24"/>
              </w:rPr>
            </w:pPr>
            <w:r>
              <w:rPr>
                <w:rFonts w:hint="eastAsia" w:ascii="宋体" w:hAnsi="宋体"/>
                <w:sz w:val="24"/>
                <w:szCs w:val="24"/>
              </w:rPr>
              <w:t>220</w:t>
            </w:r>
          </w:p>
        </w:tc>
        <w:tc>
          <w:tcPr>
            <w:tcW w:w="1597" w:type="dxa"/>
            <w:noWrap w:val="0"/>
            <w:vAlign w:val="top"/>
          </w:tcPr>
          <w:p w14:paraId="0B297FC6">
            <w:pPr>
              <w:jc w:val="center"/>
              <w:rPr>
                <w:rFonts w:hint="eastAsia" w:ascii="宋体" w:hAnsi="宋体"/>
                <w:sz w:val="24"/>
                <w:szCs w:val="24"/>
              </w:rPr>
            </w:pPr>
            <w:r>
              <w:rPr>
                <w:rFonts w:hint="eastAsia" w:ascii="宋体" w:hAnsi="宋体"/>
                <w:sz w:val="24"/>
                <w:szCs w:val="24"/>
              </w:rPr>
              <w:t>不遮荫</w:t>
            </w:r>
          </w:p>
        </w:tc>
        <w:tc>
          <w:tcPr>
            <w:tcW w:w="1278" w:type="dxa"/>
            <w:noWrap w:val="0"/>
            <w:vAlign w:val="top"/>
          </w:tcPr>
          <w:p w14:paraId="43C81A55">
            <w:pPr>
              <w:jc w:val="center"/>
              <w:rPr>
                <w:rFonts w:hint="eastAsia" w:ascii="宋体" w:hAnsi="宋体"/>
                <w:sz w:val="24"/>
                <w:szCs w:val="24"/>
              </w:rPr>
            </w:pPr>
            <w:r>
              <w:rPr>
                <w:rFonts w:hint="eastAsia" w:ascii="宋体" w:hAnsi="宋体"/>
                <w:sz w:val="24"/>
                <w:szCs w:val="24"/>
              </w:rPr>
              <w:t>2.40</w:t>
            </w:r>
          </w:p>
        </w:tc>
        <w:tc>
          <w:tcPr>
            <w:tcW w:w="1278" w:type="dxa"/>
            <w:noWrap w:val="0"/>
            <w:vAlign w:val="top"/>
          </w:tcPr>
          <w:p w14:paraId="60BEB329">
            <w:pPr>
              <w:jc w:val="center"/>
              <w:rPr>
                <w:rFonts w:hint="eastAsia" w:ascii="宋体" w:hAnsi="宋体"/>
                <w:sz w:val="24"/>
                <w:szCs w:val="24"/>
              </w:rPr>
            </w:pPr>
            <w:r>
              <w:rPr>
                <w:rFonts w:hint="eastAsia" w:ascii="宋体" w:hAnsi="宋体"/>
                <w:sz w:val="24"/>
                <w:szCs w:val="24"/>
              </w:rPr>
              <w:t>17.25</w:t>
            </w:r>
          </w:p>
        </w:tc>
        <w:tc>
          <w:tcPr>
            <w:tcW w:w="1278" w:type="dxa"/>
            <w:noWrap w:val="0"/>
            <w:vAlign w:val="top"/>
          </w:tcPr>
          <w:p w14:paraId="2FF22B6E">
            <w:pPr>
              <w:jc w:val="center"/>
              <w:rPr>
                <w:rFonts w:hint="eastAsia" w:ascii="宋体" w:hAnsi="宋体"/>
                <w:sz w:val="24"/>
                <w:szCs w:val="24"/>
              </w:rPr>
            </w:pPr>
            <w:r>
              <w:rPr>
                <w:rFonts w:hint="eastAsia" w:ascii="宋体" w:hAnsi="宋体"/>
                <w:sz w:val="24"/>
                <w:szCs w:val="24"/>
              </w:rPr>
              <w:t>7.33</w:t>
            </w:r>
          </w:p>
        </w:tc>
        <w:tc>
          <w:tcPr>
            <w:tcW w:w="1278" w:type="dxa"/>
            <w:noWrap w:val="0"/>
            <w:vAlign w:val="center"/>
          </w:tcPr>
          <w:p w14:paraId="6B5C7AF7">
            <w:pPr>
              <w:jc w:val="center"/>
              <w:rPr>
                <w:rFonts w:ascii="宋体" w:hAnsi="宋体" w:cs="宋体"/>
                <w:color w:val="000000"/>
                <w:sz w:val="24"/>
                <w:szCs w:val="24"/>
              </w:rPr>
            </w:pPr>
            <w:r>
              <w:rPr>
                <w:rFonts w:hint="eastAsia" w:ascii="宋体" w:hAnsi="宋体"/>
                <w:color w:val="000000"/>
                <w:sz w:val="24"/>
                <w:szCs w:val="24"/>
              </w:rPr>
              <w:t>42.17</w:t>
            </w:r>
          </w:p>
        </w:tc>
        <w:tc>
          <w:tcPr>
            <w:tcW w:w="1279" w:type="dxa"/>
            <w:noWrap w:val="0"/>
            <w:vAlign w:val="center"/>
          </w:tcPr>
          <w:p w14:paraId="1CB4D8C7">
            <w:pPr>
              <w:jc w:val="center"/>
              <w:rPr>
                <w:rFonts w:ascii="宋体" w:hAnsi="宋体" w:cs="宋体"/>
                <w:color w:val="000000"/>
                <w:sz w:val="24"/>
                <w:szCs w:val="24"/>
              </w:rPr>
            </w:pPr>
            <w:r>
              <w:rPr>
                <w:rFonts w:hint="eastAsia" w:ascii="宋体" w:hAnsi="宋体"/>
                <w:color w:val="000000"/>
                <w:sz w:val="24"/>
                <w:szCs w:val="24"/>
              </w:rPr>
              <w:t>12.49</w:t>
            </w:r>
          </w:p>
        </w:tc>
      </w:tr>
      <w:tr w14:paraId="0EFA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53469D9A">
            <w:pPr>
              <w:jc w:val="center"/>
              <w:rPr>
                <w:rFonts w:hint="eastAsia" w:ascii="宋体" w:hAnsi="宋体"/>
                <w:sz w:val="24"/>
                <w:szCs w:val="24"/>
              </w:rPr>
            </w:pPr>
          </w:p>
        </w:tc>
        <w:tc>
          <w:tcPr>
            <w:tcW w:w="1597" w:type="dxa"/>
            <w:noWrap w:val="0"/>
            <w:vAlign w:val="top"/>
          </w:tcPr>
          <w:p w14:paraId="59920B40">
            <w:pPr>
              <w:jc w:val="center"/>
              <w:rPr>
                <w:rFonts w:hint="eastAsia" w:ascii="宋体" w:hAnsi="宋体"/>
                <w:sz w:val="24"/>
                <w:szCs w:val="24"/>
              </w:rPr>
            </w:pPr>
            <w:r>
              <w:rPr>
                <w:rFonts w:hint="eastAsia" w:ascii="宋体" w:hAnsi="宋体"/>
                <w:sz w:val="24"/>
                <w:szCs w:val="24"/>
              </w:rPr>
              <w:t>1/3遮荫</w:t>
            </w:r>
          </w:p>
        </w:tc>
        <w:tc>
          <w:tcPr>
            <w:tcW w:w="1278" w:type="dxa"/>
            <w:noWrap w:val="0"/>
            <w:vAlign w:val="top"/>
          </w:tcPr>
          <w:p w14:paraId="24C4C050">
            <w:pPr>
              <w:jc w:val="center"/>
              <w:rPr>
                <w:rFonts w:hint="eastAsia" w:ascii="宋体" w:hAnsi="宋体"/>
                <w:sz w:val="24"/>
                <w:szCs w:val="24"/>
              </w:rPr>
            </w:pPr>
            <w:r>
              <w:rPr>
                <w:rFonts w:hint="eastAsia" w:ascii="宋体" w:hAnsi="宋体"/>
                <w:sz w:val="24"/>
                <w:szCs w:val="24"/>
              </w:rPr>
              <w:t>2.20</w:t>
            </w:r>
          </w:p>
        </w:tc>
        <w:tc>
          <w:tcPr>
            <w:tcW w:w="1278" w:type="dxa"/>
            <w:noWrap w:val="0"/>
            <w:vAlign w:val="top"/>
          </w:tcPr>
          <w:p w14:paraId="7BA867F0">
            <w:pPr>
              <w:jc w:val="center"/>
              <w:rPr>
                <w:rFonts w:hint="eastAsia" w:ascii="宋体" w:hAnsi="宋体"/>
                <w:sz w:val="24"/>
                <w:szCs w:val="24"/>
              </w:rPr>
            </w:pPr>
            <w:r>
              <w:rPr>
                <w:rFonts w:hint="eastAsia" w:ascii="宋体" w:hAnsi="宋体"/>
                <w:sz w:val="24"/>
                <w:szCs w:val="24"/>
              </w:rPr>
              <w:t>13.33</w:t>
            </w:r>
          </w:p>
        </w:tc>
        <w:tc>
          <w:tcPr>
            <w:tcW w:w="1278" w:type="dxa"/>
            <w:noWrap w:val="0"/>
            <w:vAlign w:val="top"/>
          </w:tcPr>
          <w:p w14:paraId="3CB9BDCA">
            <w:pPr>
              <w:jc w:val="center"/>
              <w:rPr>
                <w:rFonts w:hint="eastAsia" w:ascii="宋体" w:hAnsi="宋体"/>
                <w:sz w:val="24"/>
                <w:szCs w:val="24"/>
              </w:rPr>
            </w:pPr>
            <w:r>
              <w:rPr>
                <w:rFonts w:hint="eastAsia" w:ascii="宋体" w:hAnsi="宋体"/>
                <w:sz w:val="24"/>
                <w:szCs w:val="24"/>
              </w:rPr>
              <w:t>7.75</w:t>
            </w:r>
          </w:p>
        </w:tc>
        <w:tc>
          <w:tcPr>
            <w:tcW w:w="1278" w:type="dxa"/>
            <w:noWrap w:val="0"/>
            <w:vAlign w:val="center"/>
          </w:tcPr>
          <w:p w14:paraId="5EC6CA59">
            <w:pPr>
              <w:jc w:val="center"/>
              <w:rPr>
                <w:rFonts w:ascii="宋体" w:hAnsi="宋体" w:cs="宋体"/>
                <w:color w:val="000000"/>
                <w:sz w:val="24"/>
                <w:szCs w:val="24"/>
              </w:rPr>
            </w:pPr>
            <w:r>
              <w:rPr>
                <w:rFonts w:hint="eastAsia" w:ascii="宋体" w:hAnsi="宋体"/>
                <w:color w:val="000000"/>
                <w:sz w:val="24"/>
                <w:szCs w:val="24"/>
              </w:rPr>
              <w:t>43.13</w:t>
            </w:r>
          </w:p>
        </w:tc>
        <w:tc>
          <w:tcPr>
            <w:tcW w:w="1279" w:type="dxa"/>
            <w:noWrap w:val="0"/>
            <w:vAlign w:val="center"/>
          </w:tcPr>
          <w:p w14:paraId="2DF342F9">
            <w:pPr>
              <w:jc w:val="center"/>
              <w:rPr>
                <w:rFonts w:ascii="宋体" w:hAnsi="宋体" w:cs="宋体"/>
                <w:color w:val="000000"/>
                <w:sz w:val="24"/>
                <w:szCs w:val="24"/>
              </w:rPr>
            </w:pPr>
            <w:r>
              <w:rPr>
                <w:rFonts w:hint="eastAsia" w:ascii="宋体" w:hAnsi="宋体"/>
                <w:color w:val="000000"/>
                <w:sz w:val="24"/>
                <w:szCs w:val="24"/>
              </w:rPr>
              <w:t>12.77</w:t>
            </w:r>
          </w:p>
        </w:tc>
      </w:tr>
      <w:tr w14:paraId="5B2A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6542418A">
            <w:pPr>
              <w:jc w:val="center"/>
              <w:rPr>
                <w:rFonts w:hint="eastAsia" w:ascii="宋体" w:hAnsi="宋体"/>
                <w:sz w:val="24"/>
                <w:szCs w:val="24"/>
              </w:rPr>
            </w:pPr>
          </w:p>
        </w:tc>
        <w:tc>
          <w:tcPr>
            <w:tcW w:w="1597" w:type="dxa"/>
            <w:noWrap w:val="0"/>
            <w:vAlign w:val="top"/>
          </w:tcPr>
          <w:p w14:paraId="7EE3775D">
            <w:pPr>
              <w:jc w:val="center"/>
              <w:rPr>
                <w:rFonts w:hint="eastAsia" w:ascii="宋体" w:hAnsi="宋体"/>
                <w:sz w:val="24"/>
                <w:szCs w:val="24"/>
              </w:rPr>
            </w:pPr>
            <w:r>
              <w:rPr>
                <w:rFonts w:hint="eastAsia" w:ascii="宋体" w:hAnsi="宋体"/>
                <w:sz w:val="24"/>
                <w:szCs w:val="24"/>
              </w:rPr>
              <w:t>半遮荫</w:t>
            </w:r>
          </w:p>
        </w:tc>
        <w:tc>
          <w:tcPr>
            <w:tcW w:w="1278" w:type="dxa"/>
            <w:noWrap w:val="0"/>
            <w:vAlign w:val="top"/>
          </w:tcPr>
          <w:p w14:paraId="7BD26F72">
            <w:pPr>
              <w:jc w:val="center"/>
              <w:rPr>
                <w:rFonts w:hint="eastAsia" w:ascii="宋体" w:hAnsi="宋体"/>
                <w:sz w:val="24"/>
                <w:szCs w:val="24"/>
              </w:rPr>
            </w:pPr>
            <w:r>
              <w:rPr>
                <w:rFonts w:hint="eastAsia" w:ascii="宋体" w:hAnsi="宋体"/>
                <w:sz w:val="24"/>
                <w:szCs w:val="24"/>
              </w:rPr>
              <w:t>2.25</w:t>
            </w:r>
          </w:p>
        </w:tc>
        <w:tc>
          <w:tcPr>
            <w:tcW w:w="1278" w:type="dxa"/>
            <w:noWrap w:val="0"/>
            <w:vAlign w:val="top"/>
          </w:tcPr>
          <w:p w14:paraId="022AF6BC">
            <w:pPr>
              <w:jc w:val="center"/>
              <w:rPr>
                <w:rFonts w:hint="eastAsia" w:ascii="宋体" w:hAnsi="宋体"/>
                <w:sz w:val="24"/>
                <w:szCs w:val="24"/>
              </w:rPr>
            </w:pPr>
            <w:r>
              <w:rPr>
                <w:rFonts w:hint="eastAsia" w:ascii="宋体" w:hAnsi="宋体"/>
                <w:sz w:val="24"/>
                <w:szCs w:val="24"/>
              </w:rPr>
              <w:t>5.58</w:t>
            </w:r>
          </w:p>
        </w:tc>
        <w:tc>
          <w:tcPr>
            <w:tcW w:w="1278" w:type="dxa"/>
            <w:noWrap w:val="0"/>
            <w:vAlign w:val="top"/>
          </w:tcPr>
          <w:p w14:paraId="75BD9529">
            <w:pPr>
              <w:jc w:val="center"/>
              <w:rPr>
                <w:rFonts w:hint="eastAsia" w:ascii="宋体" w:hAnsi="宋体"/>
                <w:sz w:val="24"/>
                <w:szCs w:val="24"/>
              </w:rPr>
            </w:pPr>
            <w:r>
              <w:rPr>
                <w:rFonts w:hint="eastAsia" w:ascii="宋体" w:hAnsi="宋体"/>
                <w:sz w:val="24"/>
                <w:szCs w:val="24"/>
              </w:rPr>
              <w:t>8.25</w:t>
            </w:r>
          </w:p>
        </w:tc>
        <w:tc>
          <w:tcPr>
            <w:tcW w:w="1278" w:type="dxa"/>
            <w:noWrap w:val="0"/>
            <w:vAlign w:val="center"/>
          </w:tcPr>
          <w:p w14:paraId="54AADEA1">
            <w:pPr>
              <w:jc w:val="center"/>
              <w:rPr>
                <w:rFonts w:ascii="宋体" w:hAnsi="宋体" w:cs="宋体"/>
                <w:color w:val="000000"/>
                <w:sz w:val="24"/>
                <w:szCs w:val="24"/>
              </w:rPr>
            </w:pPr>
            <w:r>
              <w:rPr>
                <w:rFonts w:hint="eastAsia" w:ascii="宋体" w:hAnsi="宋体"/>
                <w:color w:val="000000"/>
                <w:sz w:val="24"/>
                <w:szCs w:val="24"/>
              </w:rPr>
              <w:t>45.05</w:t>
            </w:r>
          </w:p>
        </w:tc>
        <w:tc>
          <w:tcPr>
            <w:tcW w:w="1279" w:type="dxa"/>
            <w:noWrap w:val="0"/>
            <w:vAlign w:val="center"/>
          </w:tcPr>
          <w:p w14:paraId="7CF7351C">
            <w:pPr>
              <w:jc w:val="center"/>
              <w:rPr>
                <w:rFonts w:ascii="宋体" w:hAnsi="宋体" w:cs="宋体"/>
                <w:color w:val="000000"/>
                <w:sz w:val="24"/>
                <w:szCs w:val="24"/>
              </w:rPr>
            </w:pPr>
            <w:r>
              <w:rPr>
                <w:rFonts w:hint="eastAsia" w:ascii="宋体" w:hAnsi="宋体"/>
                <w:color w:val="000000"/>
                <w:sz w:val="24"/>
                <w:szCs w:val="24"/>
              </w:rPr>
              <w:t>13.34</w:t>
            </w:r>
          </w:p>
        </w:tc>
      </w:tr>
      <w:tr w14:paraId="3251A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noWrap w:val="0"/>
            <w:vAlign w:val="top"/>
          </w:tcPr>
          <w:p w14:paraId="17A91815">
            <w:pPr>
              <w:jc w:val="center"/>
              <w:rPr>
                <w:rFonts w:hint="eastAsia" w:ascii="宋体" w:hAnsi="宋体"/>
                <w:sz w:val="24"/>
                <w:szCs w:val="24"/>
              </w:rPr>
            </w:pPr>
          </w:p>
          <w:p w14:paraId="65C20BFD">
            <w:pPr>
              <w:jc w:val="center"/>
              <w:rPr>
                <w:rFonts w:hint="eastAsia" w:ascii="宋体" w:hAnsi="宋体"/>
                <w:sz w:val="24"/>
                <w:szCs w:val="24"/>
              </w:rPr>
            </w:pPr>
            <w:r>
              <w:rPr>
                <w:rFonts w:hint="eastAsia" w:ascii="宋体" w:hAnsi="宋体"/>
                <w:sz w:val="24"/>
                <w:szCs w:val="24"/>
              </w:rPr>
              <w:t>240</w:t>
            </w:r>
          </w:p>
        </w:tc>
        <w:tc>
          <w:tcPr>
            <w:tcW w:w="1597" w:type="dxa"/>
            <w:noWrap w:val="0"/>
            <w:vAlign w:val="top"/>
          </w:tcPr>
          <w:p w14:paraId="06E5ED73">
            <w:pPr>
              <w:jc w:val="center"/>
              <w:rPr>
                <w:rFonts w:hint="eastAsia" w:ascii="宋体" w:hAnsi="宋体"/>
                <w:sz w:val="24"/>
                <w:szCs w:val="24"/>
              </w:rPr>
            </w:pPr>
            <w:r>
              <w:rPr>
                <w:rFonts w:hint="eastAsia" w:ascii="宋体" w:hAnsi="宋体"/>
                <w:sz w:val="24"/>
                <w:szCs w:val="24"/>
              </w:rPr>
              <w:t>不遮荫</w:t>
            </w:r>
          </w:p>
        </w:tc>
        <w:tc>
          <w:tcPr>
            <w:tcW w:w="1278" w:type="dxa"/>
            <w:noWrap w:val="0"/>
            <w:vAlign w:val="top"/>
          </w:tcPr>
          <w:p w14:paraId="3D065E07">
            <w:pPr>
              <w:jc w:val="center"/>
              <w:rPr>
                <w:rFonts w:hint="eastAsia" w:ascii="宋体" w:hAnsi="宋体"/>
                <w:sz w:val="24"/>
                <w:szCs w:val="24"/>
              </w:rPr>
            </w:pPr>
            <w:r>
              <w:rPr>
                <w:rFonts w:hint="eastAsia" w:ascii="宋体" w:hAnsi="宋体"/>
                <w:sz w:val="24"/>
                <w:szCs w:val="24"/>
              </w:rPr>
              <w:t>2.55</w:t>
            </w:r>
          </w:p>
        </w:tc>
        <w:tc>
          <w:tcPr>
            <w:tcW w:w="1278" w:type="dxa"/>
            <w:noWrap w:val="0"/>
            <w:vAlign w:val="top"/>
          </w:tcPr>
          <w:p w14:paraId="44C084A1">
            <w:pPr>
              <w:jc w:val="center"/>
              <w:rPr>
                <w:rFonts w:hint="eastAsia" w:ascii="宋体" w:hAnsi="宋体"/>
                <w:sz w:val="24"/>
                <w:szCs w:val="24"/>
              </w:rPr>
            </w:pPr>
            <w:r>
              <w:rPr>
                <w:rFonts w:hint="eastAsia" w:ascii="宋体" w:hAnsi="宋体"/>
                <w:sz w:val="24"/>
                <w:szCs w:val="24"/>
              </w:rPr>
              <w:t>22.20</w:t>
            </w:r>
          </w:p>
        </w:tc>
        <w:tc>
          <w:tcPr>
            <w:tcW w:w="1278" w:type="dxa"/>
            <w:noWrap w:val="0"/>
            <w:vAlign w:val="top"/>
          </w:tcPr>
          <w:p w14:paraId="417163BD">
            <w:pPr>
              <w:jc w:val="center"/>
              <w:rPr>
                <w:rFonts w:hint="eastAsia" w:ascii="宋体" w:hAnsi="宋体"/>
                <w:sz w:val="24"/>
                <w:szCs w:val="24"/>
              </w:rPr>
            </w:pPr>
            <w:r>
              <w:rPr>
                <w:rFonts w:hint="eastAsia" w:ascii="宋体" w:hAnsi="宋体"/>
                <w:sz w:val="24"/>
                <w:szCs w:val="24"/>
              </w:rPr>
              <w:t>8.05</w:t>
            </w:r>
          </w:p>
        </w:tc>
        <w:tc>
          <w:tcPr>
            <w:tcW w:w="1278" w:type="dxa"/>
            <w:noWrap w:val="0"/>
            <w:vAlign w:val="center"/>
          </w:tcPr>
          <w:p w14:paraId="77D5DA62">
            <w:pPr>
              <w:jc w:val="center"/>
              <w:rPr>
                <w:rFonts w:ascii="宋体" w:hAnsi="宋体" w:cs="宋体"/>
                <w:color w:val="000000"/>
                <w:sz w:val="24"/>
                <w:szCs w:val="24"/>
              </w:rPr>
            </w:pPr>
            <w:r>
              <w:rPr>
                <w:rFonts w:hint="eastAsia" w:ascii="宋体" w:hAnsi="宋体"/>
                <w:color w:val="000000"/>
                <w:sz w:val="24"/>
                <w:szCs w:val="24"/>
              </w:rPr>
              <w:t>44.73</w:t>
            </w:r>
          </w:p>
        </w:tc>
        <w:tc>
          <w:tcPr>
            <w:tcW w:w="1279" w:type="dxa"/>
            <w:noWrap w:val="0"/>
            <w:vAlign w:val="center"/>
          </w:tcPr>
          <w:p w14:paraId="4F5E6214">
            <w:pPr>
              <w:jc w:val="center"/>
              <w:rPr>
                <w:rFonts w:ascii="宋体" w:hAnsi="宋体" w:cs="宋体"/>
                <w:color w:val="000000"/>
                <w:sz w:val="24"/>
                <w:szCs w:val="24"/>
              </w:rPr>
            </w:pPr>
            <w:r>
              <w:rPr>
                <w:rFonts w:hint="eastAsia" w:ascii="宋体" w:hAnsi="宋体"/>
                <w:color w:val="000000"/>
                <w:sz w:val="24"/>
                <w:szCs w:val="24"/>
              </w:rPr>
              <w:t>13.24</w:t>
            </w:r>
          </w:p>
        </w:tc>
      </w:tr>
      <w:tr w14:paraId="1CA1E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3EF86C93">
            <w:pPr>
              <w:jc w:val="center"/>
              <w:rPr>
                <w:rFonts w:hint="eastAsia" w:ascii="宋体" w:hAnsi="宋体"/>
                <w:sz w:val="24"/>
                <w:szCs w:val="24"/>
              </w:rPr>
            </w:pPr>
          </w:p>
        </w:tc>
        <w:tc>
          <w:tcPr>
            <w:tcW w:w="1597" w:type="dxa"/>
            <w:noWrap w:val="0"/>
            <w:vAlign w:val="top"/>
          </w:tcPr>
          <w:p w14:paraId="7E40CB21">
            <w:pPr>
              <w:jc w:val="center"/>
              <w:rPr>
                <w:rFonts w:hint="eastAsia" w:ascii="宋体" w:hAnsi="宋体"/>
                <w:sz w:val="24"/>
                <w:szCs w:val="24"/>
              </w:rPr>
            </w:pPr>
            <w:r>
              <w:rPr>
                <w:rFonts w:hint="eastAsia" w:ascii="宋体" w:hAnsi="宋体"/>
                <w:sz w:val="24"/>
                <w:szCs w:val="24"/>
              </w:rPr>
              <w:t>1/3遮荫</w:t>
            </w:r>
          </w:p>
        </w:tc>
        <w:tc>
          <w:tcPr>
            <w:tcW w:w="1278" w:type="dxa"/>
            <w:noWrap w:val="0"/>
            <w:vAlign w:val="top"/>
          </w:tcPr>
          <w:p w14:paraId="27CD88B5">
            <w:pPr>
              <w:jc w:val="center"/>
              <w:rPr>
                <w:rFonts w:hint="eastAsia" w:ascii="宋体" w:hAnsi="宋体"/>
                <w:sz w:val="24"/>
                <w:szCs w:val="24"/>
              </w:rPr>
            </w:pPr>
            <w:r>
              <w:rPr>
                <w:rFonts w:hint="eastAsia" w:ascii="宋体" w:hAnsi="宋体"/>
                <w:sz w:val="24"/>
                <w:szCs w:val="24"/>
              </w:rPr>
              <w:t>2.35</w:t>
            </w:r>
          </w:p>
        </w:tc>
        <w:tc>
          <w:tcPr>
            <w:tcW w:w="1278" w:type="dxa"/>
            <w:noWrap w:val="0"/>
            <w:vAlign w:val="top"/>
          </w:tcPr>
          <w:p w14:paraId="5A480E0D">
            <w:pPr>
              <w:jc w:val="center"/>
              <w:rPr>
                <w:rFonts w:hint="eastAsia" w:ascii="宋体" w:hAnsi="宋体"/>
                <w:sz w:val="24"/>
                <w:szCs w:val="24"/>
              </w:rPr>
            </w:pPr>
            <w:r>
              <w:rPr>
                <w:rFonts w:hint="eastAsia" w:ascii="宋体" w:hAnsi="宋体"/>
                <w:sz w:val="24"/>
                <w:szCs w:val="24"/>
              </w:rPr>
              <w:t>15.05</w:t>
            </w:r>
          </w:p>
        </w:tc>
        <w:tc>
          <w:tcPr>
            <w:tcW w:w="1278" w:type="dxa"/>
            <w:noWrap w:val="0"/>
            <w:vAlign w:val="top"/>
          </w:tcPr>
          <w:p w14:paraId="5B81F2E9">
            <w:pPr>
              <w:jc w:val="center"/>
              <w:rPr>
                <w:rFonts w:hint="eastAsia" w:ascii="宋体" w:hAnsi="宋体"/>
                <w:sz w:val="24"/>
                <w:szCs w:val="24"/>
              </w:rPr>
            </w:pPr>
            <w:r>
              <w:rPr>
                <w:rFonts w:hint="eastAsia" w:ascii="宋体" w:hAnsi="宋体"/>
                <w:sz w:val="24"/>
                <w:szCs w:val="24"/>
              </w:rPr>
              <w:t>8.50</w:t>
            </w:r>
          </w:p>
        </w:tc>
        <w:tc>
          <w:tcPr>
            <w:tcW w:w="1278" w:type="dxa"/>
            <w:noWrap w:val="0"/>
            <w:vAlign w:val="center"/>
          </w:tcPr>
          <w:p w14:paraId="7090C663">
            <w:pPr>
              <w:jc w:val="center"/>
              <w:rPr>
                <w:rFonts w:ascii="宋体" w:hAnsi="宋体" w:cs="宋体"/>
                <w:color w:val="000000"/>
                <w:sz w:val="24"/>
                <w:szCs w:val="24"/>
              </w:rPr>
            </w:pPr>
            <w:r>
              <w:rPr>
                <w:rFonts w:hint="eastAsia" w:ascii="宋体" w:hAnsi="宋体"/>
                <w:color w:val="000000"/>
                <w:sz w:val="24"/>
                <w:szCs w:val="24"/>
              </w:rPr>
              <w:t>50.80</w:t>
            </w:r>
          </w:p>
        </w:tc>
        <w:tc>
          <w:tcPr>
            <w:tcW w:w="1279" w:type="dxa"/>
            <w:noWrap w:val="0"/>
            <w:vAlign w:val="center"/>
          </w:tcPr>
          <w:p w14:paraId="20072151">
            <w:pPr>
              <w:jc w:val="center"/>
              <w:rPr>
                <w:rFonts w:ascii="宋体" w:hAnsi="宋体" w:cs="宋体"/>
                <w:color w:val="000000"/>
                <w:sz w:val="24"/>
                <w:szCs w:val="24"/>
              </w:rPr>
            </w:pPr>
            <w:r>
              <w:rPr>
                <w:rFonts w:hint="eastAsia" w:ascii="宋体" w:hAnsi="宋体"/>
                <w:color w:val="000000"/>
                <w:sz w:val="24"/>
                <w:szCs w:val="24"/>
              </w:rPr>
              <w:t>15.04</w:t>
            </w:r>
          </w:p>
        </w:tc>
      </w:tr>
      <w:tr w14:paraId="15085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773488FD">
            <w:pPr>
              <w:jc w:val="center"/>
              <w:rPr>
                <w:rFonts w:hint="eastAsia" w:ascii="宋体" w:hAnsi="宋体"/>
                <w:sz w:val="24"/>
                <w:szCs w:val="24"/>
              </w:rPr>
            </w:pPr>
          </w:p>
        </w:tc>
        <w:tc>
          <w:tcPr>
            <w:tcW w:w="1597" w:type="dxa"/>
            <w:noWrap w:val="0"/>
            <w:vAlign w:val="top"/>
          </w:tcPr>
          <w:p w14:paraId="28BB288E">
            <w:pPr>
              <w:jc w:val="center"/>
              <w:rPr>
                <w:rFonts w:hint="eastAsia" w:ascii="宋体" w:hAnsi="宋体"/>
                <w:sz w:val="24"/>
                <w:szCs w:val="24"/>
              </w:rPr>
            </w:pPr>
            <w:r>
              <w:rPr>
                <w:rFonts w:hint="eastAsia" w:ascii="宋体" w:hAnsi="宋体"/>
                <w:sz w:val="24"/>
                <w:szCs w:val="24"/>
              </w:rPr>
              <w:t>半遮荫</w:t>
            </w:r>
          </w:p>
        </w:tc>
        <w:tc>
          <w:tcPr>
            <w:tcW w:w="1278" w:type="dxa"/>
            <w:noWrap w:val="0"/>
            <w:vAlign w:val="top"/>
          </w:tcPr>
          <w:p w14:paraId="29FDC528">
            <w:pPr>
              <w:jc w:val="center"/>
              <w:rPr>
                <w:rFonts w:hint="eastAsia" w:ascii="宋体" w:hAnsi="宋体"/>
                <w:sz w:val="24"/>
                <w:szCs w:val="24"/>
              </w:rPr>
            </w:pPr>
            <w:r>
              <w:rPr>
                <w:rFonts w:hint="eastAsia" w:ascii="宋体" w:hAnsi="宋体"/>
                <w:sz w:val="24"/>
                <w:szCs w:val="24"/>
              </w:rPr>
              <w:t>2.30</w:t>
            </w:r>
          </w:p>
        </w:tc>
        <w:tc>
          <w:tcPr>
            <w:tcW w:w="1278" w:type="dxa"/>
            <w:noWrap w:val="0"/>
            <w:vAlign w:val="top"/>
          </w:tcPr>
          <w:p w14:paraId="62BB4D87">
            <w:pPr>
              <w:jc w:val="center"/>
              <w:rPr>
                <w:rFonts w:hint="eastAsia" w:ascii="宋体" w:hAnsi="宋体"/>
                <w:sz w:val="24"/>
                <w:szCs w:val="24"/>
              </w:rPr>
            </w:pPr>
            <w:r>
              <w:rPr>
                <w:rFonts w:hint="eastAsia" w:ascii="宋体" w:hAnsi="宋体"/>
                <w:sz w:val="24"/>
                <w:szCs w:val="24"/>
              </w:rPr>
              <w:t>8.33</w:t>
            </w:r>
          </w:p>
        </w:tc>
        <w:tc>
          <w:tcPr>
            <w:tcW w:w="1278" w:type="dxa"/>
            <w:noWrap w:val="0"/>
            <w:vAlign w:val="top"/>
          </w:tcPr>
          <w:p w14:paraId="47F5B1BD">
            <w:pPr>
              <w:jc w:val="center"/>
              <w:rPr>
                <w:rFonts w:hint="eastAsia" w:ascii="宋体" w:hAnsi="宋体"/>
                <w:sz w:val="24"/>
                <w:szCs w:val="24"/>
              </w:rPr>
            </w:pPr>
            <w:r>
              <w:rPr>
                <w:rFonts w:hint="eastAsia" w:ascii="宋体" w:hAnsi="宋体"/>
                <w:sz w:val="24"/>
                <w:szCs w:val="24"/>
              </w:rPr>
              <w:t>9.25</w:t>
            </w:r>
          </w:p>
        </w:tc>
        <w:tc>
          <w:tcPr>
            <w:tcW w:w="1278" w:type="dxa"/>
            <w:noWrap w:val="0"/>
            <w:vAlign w:val="center"/>
          </w:tcPr>
          <w:p w14:paraId="7DD1317C">
            <w:pPr>
              <w:jc w:val="center"/>
              <w:rPr>
                <w:rFonts w:ascii="宋体" w:hAnsi="宋体" w:cs="宋体"/>
                <w:color w:val="000000"/>
                <w:sz w:val="24"/>
                <w:szCs w:val="24"/>
              </w:rPr>
            </w:pPr>
            <w:r>
              <w:rPr>
                <w:rFonts w:hint="eastAsia" w:ascii="宋体" w:hAnsi="宋体"/>
                <w:color w:val="000000"/>
                <w:sz w:val="24"/>
                <w:szCs w:val="24"/>
              </w:rPr>
              <w:t>53.04</w:t>
            </w:r>
          </w:p>
        </w:tc>
        <w:tc>
          <w:tcPr>
            <w:tcW w:w="1279" w:type="dxa"/>
            <w:noWrap w:val="0"/>
            <w:vAlign w:val="center"/>
          </w:tcPr>
          <w:p w14:paraId="02750364">
            <w:pPr>
              <w:jc w:val="center"/>
              <w:rPr>
                <w:rFonts w:ascii="宋体" w:hAnsi="宋体" w:cs="宋体"/>
                <w:color w:val="000000"/>
                <w:sz w:val="24"/>
                <w:szCs w:val="24"/>
              </w:rPr>
            </w:pPr>
            <w:r>
              <w:rPr>
                <w:rFonts w:hint="eastAsia" w:ascii="宋体" w:hAnsi="宋体"/>
                <w:color w:val="000000"/>
                <w:sz w:val="24"/>
                <w:szCs w:val="24"/>
              </w:rPr>
              <w:t>15.70</w:t>
            </w:r>
          </w:p>
        </w:tc>
      </w:tr>
      <w:tr w14:paraId="22CC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noWrap w:val="0"/>
            <w:vAlign w:val="top"/>
          </w:tcPr>
          <w:p w14:paraId="5870CDE5">
            <w:pPr>
              <w:jc w:val="center"/>
              <w:rPr>
                <w:rFonts w:hint="eastAsia" w:ascii="宋体" w:hAnsi="宋体"/>
                <w:sz w:val="24"/>
                <w:szCs w:val="24"/>
              </w:rPr>
            </w:pPr>
          </w:p>
          <w:p w14:paraId="5631A1D0">
            <w:pPr>
              <w:jc w:val="center"/>
              <w:rPr>
                <w:rFonts w:hint="eastAsia" w:ascii="宋体" w:hAnsi="宋体"/>
                <w:sz w:val="24"/>
                <w:szCs w:val="24"/>
              </w:rPr>
            </w:pPr>
            <w:r>
              <w:rPr>
                <w:rFonts w:hint="eastAsia" w:ascii="宋体" w:hAnsi="宋体"/>
                <w:sz w:val="24"/>
                <w:szCs w:val="24"/>
              </w:rPr>
              <w:t>260</w:t>
            </w:r>
          </w:p>
        </w:tc>
        <w:tc>
          <w:tcPr>
            <w:tcW w:w="1597" w:type="dxa"/>
            <w:noWrap w:val="0"/>
            <w:vAlign w:val="top"/>
          </w:tcPr>
          <w:p w14:paraId="0381951F">
            <w:pPr>
              <w:jc w:val="center"/>
              <w:rPr>
                <w:rFonts w:hint="eastAsia" w:ascii="宋体" w:hAnsi="宋体"/>
                <w:sz w:val="24"/>
                <w:szCs w:val="24"/>
              </w:rPr>
            </w:pPr>
            <w:r>
              <w:rPr>
                <w:rFonts w:hint="eastAsia" w:ascii="宋体" w:hAnsi="宋体"/>
                <w:sz w:val="24"/>
                <w:szCs w:val="24"/>
              </w:rPr>
              <w:t>不遮荫</w:t>
            </w:r>
          </w:p>
        </w:tc>
        <w:tc>
          <w:tcPr>
            <w:tcW w:w="1278" w:type="dxa"/>
            <w:noWrap w:val="0"/>
            <w:vAlign w:val="top"/>
          </w:tcPr>
          <w:p w14:paraId="26AD432F">
            <w:pPr>
              <w:jc w:val="center"/>
              <w:rPr>
                <w:rFonts w:hint="eastAsia" w:ascii="宋体" w:hAnsi="宋体"/>
                <w:sz w:val="24"/>
                <w:szCs w:val="24"/>
              </w:rPr>
            </w:pPr>
            <w:r>
              <w:rPr>
                <w:rFonts w:hint="eastAsia" w:ascii="宋体" w:hAnsi="宋体"/>
                <w:sz w:val="24"/>
                <w:szCs w:val="24"/>
              </w:rPr>
              <w:t>2.50</w:t>
            </w:r>
          </w:p>
        </w:tc>
        <w:tc>
          <w:tcPr>
            <w:tcW w:w="1278" w:type="dxa"/>
            <w:noWrap w:val="0"/>
            <w:vAlign w:val="top"/>
          </w:tcPr>
          <w:p w14:paraId="0B835108">
            <w:pPr>
              <w:jc w:val="center"/>
              <w:rPr>
                <w:rFonts w:hint="eastAsia" w:ascii="宋体" w:hAnsi="宋体"/>
                <w:sz w:val="24"/>
                <w:szCs w:val="24"/>
              </w:rPr>
            </w:pPr>
            <w:r>
              <w:rPr>
                <w:rFonts w:hint="eastAsia" w:ascii="宋体" w:hAnsi="宋体"/>
                <w:sz w:val="24"/>
                <w:szCs w:val="24"/>
              </w:rPr>
              <w:t>38.75</w:t>
            </w:r>
          </w:p>
        </w:tc>
        <w:tc>
          <w:tcPr>
            <w:tcW w:w="1278" w:type="dxa"/>
            <w:noWrap w:val="0"/>
            <w:vAlign w:val="top"/>
          </w:tcPr>
          <w:p w14:paraId="1A1F243C">
            <w:pPr>
              <w:jc w:val="center"/>
              <w:rPr>
                <w:rFonts w:hint="eastAsia" w:ascii="宋体" w:hAnsi="宋体"/>
                <w:sz w:val="24"/>
                <w:szCs w:val="24"/>
              </w:rPr>
            </w:pPr>
            <w:r>
              <w:rPr>
                <w:rFonts w:hint="eastAsia" w:ascii="宋体" w:hAnsi="宋体"/>
                <w:sz w:val="24"/>
                <w:szCs w:val="24"/>
              </w:rPr>
              <w:t>8.00</w:t>
            </w:r>
          </w:p>
        </w:tc>
        <w:tc>
          <w:tcPr>
            <w:tcW w:w="1278" w:type="dxa"/>
            <w:noWrap w:val="0"/>
            <w:vAlign w:val="center"/>
          </w:tcPr>
          <w:p w14:paraId="25AD62B3">
            <w:pPr>
              <w:jc w:val="center"/>
              <w:rPr>
                <w:rFonts w:ascii="宋体" w:hAnsi="宋体" w:cs="宋体"/>
                <w:color w:val="000000"/>
                <w:sz w:val="24"/>
                <w:szCs w:val="24"/>
              </w:rPr>
            </w:pPr>
            <w:r>
              <w:rPr>
                <w:rFonts w:hint="eastAsia" w:ascii="宋体" w:hAnsi="宋体"/>
                <w:color w:val="000000"/>
                <w:sz w:val="24"/>
                <w:szCs w:val="24"/>
              </w:rPr>
              <w:t>45.37</w:t>
            </w:r>
          </w:p>
        </w:tc>
        <w:tc>
          <w:tcPr>
            <w:tcW w:w="1279" w:type="dxa"/>
            <w:noWrap w:val="0"/>
            <w:vAlign w:val="center"/>
          </w:tcPr>
          <w:p w14:paraId="7E78BC23">
            <w:pPr>
              <w:jc w:val="center"/>
              <w:rPr>
                <w:rFonts w:ascii="宋体" w:hAnsi="宋体" w:cs="宋体"/>
                <w:color w:val="000000"/>
                <w:sz w:val="24"/>
                <w:szCs w:val="24"/>
              </w:rPr>
            </w:pPr>
            <w:r>
              <w:rPr>
                <w:rFonts w:hint="eastAsia" w:ascii="宋体" w:hAnsi="宋体"/>
                <w:color w:val="000000"/>
                <w:sz w:val="24"/>
                <w:szCs w:val="24"/>
              </w:rPr>
              <w:t>13.43</w:t>
            </w:r>
          </w:p>
        </w:tc>
      </w:tr>
      <w:tr w14:paraId="5D71D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0AE21CAC">
            <w:pPr>
              <w:jc w:val="center"/>
              <w:rPr>
                <w:rFonts w:hint="eastAsia" w:ascii="宋体" w:hAnsi="宋体"/>
                <w:sz w:val="24"/>
                <w:szCs w:val="24"/>
              </w:rPr>
            </w:pPr>
          </w:p>
        </w:tc>
        <w:tc>
          <w:tcPr>
            <w:tcW w:w="1597" w:type="dxa"/>
            <w:noWrap w:val="0"/>
            <w:vAlign w:val="top"/>
          </w:tcPr>
          <w:p w14:paraId="63227A3A">
            <w:pPr>
              <w:jc w:val="center"/>
              <w:rPr>
                <w:rFonts w:hint="eastAsia" w:ascii="宋体" w:hAnsi="宋体"/>
                <w:sz w:val="24"/>
                <w:szCs w:val="24"/>
              </w:rPr>
            </w:pPr>
            <w:r>
              <w:rPr>
                <w:rFonts w:hint="eastAsia" w:ascii="宋体" w:hAnsi="宋体"/>
                <w:sz w:val="24"/>
                <w:szCs w:val="24"/>
              </w:rPr>
              <w:t>1/3遮荫</w:t>
            </w:r>
          </w:p>
        </w:tc>
        <w:tc>
          <w:tcPr>
            <w:tcW w:w="1278" w:type="dxa"/>
            <w:noWrap w:val="0"/>
            <w:vAlign w:val="top"/>
          </w:tcPr>
          <w:p w14:paraId="7D6EFE26">
            <w:pPr>
              <w:jc w:val="center"/>
              <w:rPr>
                <w:rFonts w:hint="eastAsia" w:ascii="宋体" w:hAnsi="宋体"/>
                <w:sz w:val="24"/>
                <w:szCs w:val="24"/>
              </w:rPr>
            </w:pPr>
            <w:r>
              <w:rPr>
                <w:rFonts w:hint="eastAsia" w:ascii="宋体" w:hAnsi="宋体"/>
                <w:sz w:val="24"/>
                <w:szCs w:val="24"/>
              </w:rPr>
              <w:t>2.45</w:t>
            </w:r>
          </w:p>
        </w:tc>
        <w:tc>
          <w:tcPr>
            <w:tcW w:w="1278" w:type="dxa"/>
            <w:noWrap w:val="0"/>
            <w:vAlign w:val="top"/>
          </w:tcPr>
          <w:p w14:paraId="53B0E3F9">
            <w:pPr>
              <w:jc w:val="center"/>
              <w:rPr>
                <w:rFonts w:hint="eastAsia" w:ascii="宋体" w:hAnsi="宋体"/>
                <w:sz w:val="24"/>
                <w:szCs w:val="24"/>
              </w:rPr>
            </w:pPr>
            <w:r>
              <w:rPr>
                <w:rFonts w:hint="eastAsia" w:ascii="宋体" w:hAnsi="宋体"/>
                <w:sz w:val="24"/>
                <w:szCs w:val="24"/>
              </w:rPr>
              <w:t>23.67</w:t>
            </w:r>
          </w:p>
        </w:tc>
        <w:tc>
          <w:tcPr>
            <w:tcW w:w="1278" w:type="dxa"/>
            <w:noWrap w:val="0"/>
            <w:vAlign w:val="top"/>
          </w:tcPr>
          <w:p w14:paraId="62D9189E">
            <w:pPr>
              <w:jc w:val="center"/>
              <w:rPr>
                <w:rFonts w:hint="eastAsia" w:ascii="宋体" w:hAnsi="宋体"/>
                <w:sz w:val="24"/>
                <w:szCs w:val="24"/>
              </w:rPr>
            </w:pPr>
            <w:r>
              <w:rPr>
                <w:rFonts w:hint="eastAsia" w:ascii="宋体" w:hAnsi="宋体"/>
                <w:sz w:val="24"/>
                <w:szCs w:val="24"/>
              </w:rPr>
              <w:t>8.25</w:t>
            </w:r>
          </w:p>
        </w:tc>
        <w:tc>
          <w:tcPr>
            <w:tcW w:w="1278" w:type="dxa"/>
            <w:noWrap w:val="0"/>
            <w:vAlign w:val="center"/>
          </w:tcPr>
          <w:p w14:paraId="7B2A5ABC">
            <w:pPr>
              <w:jc w:val="center"/>
              <w:rPr>
                <w:rFonts w:ascii="宋体" w:hAnsi="宋体" w:cs="宋体"/>
                <w:color w:val="000000"/>
                <w:sz w:val="24"/>
                <w:szCs w:val="24"/>
              </w:rPr>
            </w:pPr>
            <w:r>
              <w:rPr>
                <w:rFonts w:hint="eastAsia" w:ascii="宋体" w:hAnsi="宋体"/>
                <w:color w:val="000000"/>
                <w:sz w:val="24"/>
                <w:szCs w:val="24"/>
              </w:rPr>
              <w:t>49.52</w:t>
            </w:r>
          </w:p>
        </w:tc>
        <w:tc>
          <w:tcPr>
            <w:tcW w:w="1279" w:type="dxa"/>
            <w:noWrap w:val="0"/>
            <w:vAlign w:val="center"/>
          </w:tcPr>
          <w:p w14:paraId="5C84215F">
            <w:pPr>
              <w:jc w:val="center"/>
              <w:rPr>
                <w:rFonts w:ascii="宋体" w:hAnsi="宋体" w:cs="宋体"/>
                <w:color w:val="000000"/>
                <w:sz w:val="24"/>
                <w:szCs w:val="24"/>
              </w:rPr>
            </w:pPr>
            <w:r>
              <w:rPr>
                <w:rFonts w:hint="eastAsia" w:ascii="宋体" w:hAnsi="宋体"/>
                <w:color w:val="000000"/>
                <w:sz w:val="24"/>
                <w:szCs w:val="24"/>
              </w:rPr>
              <w:t>14.66</w:t>
            </w:r>
          </w:p>
        </w:tc>
      </w:tr>
      <w:tr w14:paraId="43DFD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noWrap w:val="0"/>
            <w:vAlign w:val="top"/>
          </w:tcPr>
          <w:p w14:paraId="7D945F4C">
            <w:pPr>
              <w:jc w:val="center"/>
              <w:rPr>
                <w:rFonts w:hint="eastAsia" w:ascii="宋体" w:hAnsi="宋体"/>
                <w:sz w:val="24"/>
                <w:szCs w:val="24"/>
              </w:rPr>
            </w:pPr>
          </w:p>
        </w:tc>
        <w:tc>
          <w:tcPr>
            <w:tcW w:w="1597" w:type="dxa"/>
            <w:noWrap w:val="0"/>
            <w:vAlign w:val="top"/>
          </w:tcPr>
          <w:p w14:paraId="40725604">
            <w:pPr>
              <w:jc w:val="center"/>
              <w:rPr>
                <w:rFonts w:hint="eastAsia" w:ascii="宋体" w:hAnsi="宋体"/>
                <w:sz w:val="24"/>
                <w:szCs w:val="24"/>
              </w:rPr>
            </w:pPr>
            <w:r>
              <w:rPr>
                <w:rFonts w:hint="eastAsia" w:ascii="宋体" w:hAnsi="宋体"/>
                <w:sz w:val="24"/>
                <w:szCs w:val="24"/>
              </w:rPr>
              <w:t>半遮荫</w:t>
            </w:r>
          </w:p>
        </w:tc>
        <w:tc>
          <w:tcPr>
            <w:tcW w:w="1278" w:type="dxa"/>
            <w:noWrap w:val="0"/>
            <w:vAlign w:val="top"/>
          </w:tcPr>
          <w:p w14:paraId="58A4464C">
            <w:pPr>
              <w:jc w:val="center"/>
              <w:rPr>
                <w:rFonts w:hint="eastAsia" w:ascii="宋体" w:hAnsi="宋体"/>
                <w:sz w:val="24"/>
                <w:szCs w:val="24"/>
              </w:rPr>
            </w:pPr>
            <w:r>
              <w:rPr>
                <w:rFonts w:hint="eastAsia" w:ascii="宋体" w:hAnsi="宋体"/>
                <w:sz w:val="24"/>
                <w:szCs w:val="24"/>
              </w:rPr>
              <w:t>2.28</w:t>
            </w:r>
          </w:p>
        </w:tc>
        <w:tc>
          <w:tcPr>
            <w:tcW w:w="1278" w:type="dxa"/>
            <w:noWrap w:val="0"/>
            <w:vAlign w:val="top"/>
          </w:tcPr>
          <w:p w14:paraId="225E6F73">
            <w:pPr>
              <w:jc w:val="center"/>
              <w:rPr>
                <w:rFonts w:hint="eastAsia" w:ascii="宋体" w:hAnsi="宋体"/>
                <w:sz w:val="24"/>
                <w:szCs w:val="24"/>
              </w:rPr>
            </w:pPr>
            <w:r>
              <w:rPr>
                <w:rFonts w:hint="eastAsia" w:ascii="宋体" w:hAnsi="宋体"/>
                <w:sz w:val="24"/>
                <w:szCs w:val="24"/>
              </w:rPr>
              <w:t>11.50</w:t>
            </w:r>
          </w:p>
        </w:tc>
        <w:tc>
          <w:tcPr>
            <w:tcW w:w="1278" w:type="dxa"/>
            <w:noWrap w:val="0"/>
            <w:vAlign w:val="top"/>
          </w:tcPr>
          <w:p w14:paraId="65DDA716">
            <w:pPr>
              <w:jc w:val="center"/>
              <w:rPr>
                <w:rFonts w:hint="eastAsia" w:ascii="宋体" w:hAnsi="宋体"/>
                <w:sz w:val="24"/>
                <w:szCs w:val="24"/>
              </w:rPr>
            </w:pPr>
            <w:r>
              <w:rPr>
                <w:rFonts w:hint="eastAsia" w:ascii="宋体" w:hAnsi="宋体"/>
                <w:sz w:val="24"/>
                <w:szCs w:val="24"/>
              </w:rPr>
              <w:t>8.75</w:t>
            </w:r>
          </w:p>
        </w:tc>
        <w:tc>
          <w:tcPr>
            <w:tcW w:w="1278" w:type="dxa"/>
            <w:noWrap w:val="0"/>
            <w:vAlign w:val="center"/>
          </w:tcPr>
          <w:p w14:paraId="1D7BDE5A">
            <w:pPr>
              <w:jc w:val="center"/>
              <w:rPr>
                <w:rFonts w:ascii="宋体" w:hAnsi="宋体" w:cs="宋体"/>
                <w:color w:val="000000"/>
                <w:sz w:val="24"/>
                <w:szCs w:val="24"/>
              </w:rPr>
            </w:pPr>
            <w:r>
              <w:rPr>
                <w:rFonts w:hint="eastAsia" w:ascii="宋体" w:hAnsi="宋体"/>
                <w:color w:val="000000"/>
                <w:sz w:val="24"/>
                <w:szCs w:val="24"/>
              </w:rPr>
              <w:t>47.60</w:t>
            </w:r>
          </w:p>
        </w:tc>
        <w:tc>
          <w:tcPr>
            <w:tcW w:w="1279" w:type="dxa"/>
            <w:noWrap w:val="0"/>
            <w:vAlign w:val="center"/>
          </w:tcPr>
          <w:p w14:paraId="2008DA62">
            <w:pPr>
              <w:jc w:val="center"/>
              <w:rPr>
                <w:rFonts w:ascii="宋体" w:hAnsi="宋体" w:cs="宋体"/>
                <w:color w:val="000000"/>
                <w:sz w:val="24"/>
                <w:szCs w:val="24"/>
              </w:rPr>
            </w:pPr>
            <w:r>
              <w:rPr>
                <w:rFonts w:hint="eastAsia" w:ascii="宋体" w:hAnsi="宋体"/>
                <w:color w:val="000000"/>
                <w:sz w:val="24"/>
                <w:szCs w:val="24"/>
              </w:rPr>
              <w:t>14.10</w:t>
            </w:r>
          </w:p>
        </w:tc>
      </w:tr>
    </w:tbl>
    <w:p w14:paraId="2DC7134A">
      <w:pPr>
        <w:ind w:firstLine="480" w:firstLineChars="200"/>
        <w:jc w:val="center"/>
        <w:rPr>
          <w:rFonts w:hint="eastAsia" w:ascii="宋体" w:hAnsi="宋体"/>
          <w:sz w:val="24"/>
          <w:szCs w:val="24"/>
        </w:rPr>
      </w:pPr>
    </w:p>
    <w:p w14:paraId="57C21EA1">
      <w:pPr>
        <w:ind w:firstLine="482" w:firstLineChars="200"/>
        <w:jc w:val="center"/>
        <w:rPr>
          <w:rFonts w:hint="eastAsia" w:ascii="宋体" w:hAnsi="宋体"/>
          <w:b/>
          <w:sz w:val="24"/>
          <w:szCs w:val="24"/>
        </w:rPr>
      </w:pPr>
      <w:r>
        <w:rPr>
          <w:rFonts w:hint="eastAsia" w:ascii="宋体" w:hAnsi="宋体"/>
          <w:b/>
          <w:sz w:val="24"/>
          <w:szCs w:val="24"/>
        </w:rPr>
        <w:t>表1</w:t>
      </w:r>
      <w:r>
        <w:rPr>
          <w:rFonts w:hint="eastAsia" w:ascii="宋体" w:hAnsi="宋体"/>
          <w:b/>
          <w:sz w:val="24"/>
          <w:szCs w:val="24"/>
          <w:lang w:val="en-US" w:eastAsia="zh-CN"/>
        </w:rPr>
        <w:t>9</w:t>
      </w:r>
      <w:r>
        <w:rPr>
          <w:rFonts w:hint="eastAsia" w:ascii="宋体" w:hAnsi="宋体"/>
          <w:b/>
          <w:sz w:val="24"/>
          <w:szCs w:val="24"/>
        </w:rPr>
        <w:t xml:space="preserve"> 不同培养周期与遮光处理对亲本生长春化影响</w:t>
      </w:r>
    </w:p>
    <w:tbl>
      <w:tblPr>
        <w:tblStyle w:val="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1291"/>
        <w:gridCol w:w="750"/>
        <w:gridCol w:w="1219"/>
        <w:gridCol w:w="1219"/>
        <w:gridCol w:w="1219"/>
        <w:gridCol w:w="1219"/>
        <w:gridCol w:w="1220"/>
      </w:tblGrid>
      <w:tr w14:paraId="18421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902" w:type="dxa"/>
            <w:noWrap w:val="0"/>
            <w:vAlign w:val="top"/>
          </w:tcPr>
          <w:p w14:paraId="792815A3">
            <w:pPr>
              <w:jc w:val="center"/>
              <w:rPr>
                <w:rFonts w:hint="eastAsia" w:ascii="宋体" w:hAnsi="宋体"/>
                <w:b/>
                <w:sz w:val="24"/>
                <w:szCs w:val="24"/>
              </w:rPr>
            </w:pPr>
            <w:r>
              <w:rPr>
                <w:rFonts w:hint="eastAsia" w:ascii="宋体" w:hAnsi="宋体"/>
                <w:b/>
                <w:sz w:val="24"/>
                <w:szCs w:val="24"/>
              </w:rPr>
              <w:t>养苗周期（d）</w:t>
            </w:r>
          </w:p>
        </w:tc>
        <w:tc>
          <w:tcPr>
            <w:tcW w:w="1291" w:type="dxa"/>
            <w:noWrap w:val="0"/>
            <w:vAlign w:val="top"/>
          </w:tcPr>
          <w:p w14:paraId="7AE9B7B9">
            <w:pPr>
              <w:spacing w:line="480" w:lineRule="auto"/>
              <w:jc w:val="center"/>
              <w:rPr>
                <w:rFonts w:hint="eastAsia" w:ascii="宋体" w:hAnsi="宋体"/>
                <w:b/>
                <w:sz w:val="24"/>
                <w:szCs w:val="24"/>
              </w:rPr>
            </w:pPr>
            <w:r>
              <w:rPr>
                <w:rFonts w:hint="eastAsia" w:ascii="宋体" w:hAnsi="宋体"/>
                <w:b/>
                <w:sz w:val="24"/>
                <w:szCs w:val="24"/>
              </w:rPr>
              <w:t>遮荫方式</w:t>
            </w:r>
          </w:p>
        </w:tc>
        <w:tc>
          <w:tcPr>
            <w:tcW w:w="750" w:type="dxa"/>
            <w:noWrap w:val="0"/>
            <w:vAlign w:val="top"/>
          </w:tcPr>
          <w:p w14:paraId="53280568">
            <w:pPr>
              <w:jc w:val="center"/>
              <w:rPr>
                <w:rFonts w:hint="eastAsia" w:ascii="宋体" w:hAnsi="宋体"/>
                <w:b/>
                <w:sz w:val="24"/>
                <w:szCs w:val="24"/>
              </w:rPr>
            </w:pPr>
            <w:r>
              <w:rPr>
                <w:rFonts w:hint="eastAsia" w:ascii="宋体" w:hAnsi="宋体"/>
                <w:b/>
                <w:sz w:val="24"/>
                <w:szCs w:val="24"/>
              </w:rPr>
              <w:t>亲本材料</w:t>
            </w:r>
          </w:p>
        </w:tc>
        <w:tc>
          <w:tcPr>
            <w:tcW w:w="1219" w:type="dxa"/>
            <w:noWrap w:val="0"/>
            <w:vAlign w:val="top"/>
          </w:tcPr>
          <w:p w14:paraId="2934C197">
            <w:pPr>
              <w:jc w:val="center"/>
              <w:rPr>
                <w:rFonts w:hint="eastAsia" w:ascii="宋体" w:hAnsi="宋体"/>
                <w:b/>
                <w:sz w:val="24"/>
                <w:szCs w:val="24"/>
              </w:rPr>
            </w:pPr>
            <w:r>
              <w:rPr>
                <w:rFonts w:hint="eastAsia" w:ascii="宋体" w:hAnsi="宋体"/>
                <w:b/>
                <w:sz w:val="24"/>
                <w:szCs w:val="24"/>
              </w:rPr>
              <w:t>平均假茎粗（cm）</w:t>
            </w:r>
          </w:p>
        </w:tc>
        <w:tc>
          <w:tcPr>
            <w:tcW w:w="1219" w:type="dxa"/>
            <w:noWrap w:val="0"/>
            <w:vAlign w:val="top"/>
          </w:tcPr>
          <w:p w14:paraId="5AB8BA84">
            <w:pPr>
              <w:jc w:val="center"/>
              <w:rPr>
                <w:rFonts w:hint="eastAsia" w:ascii="宋体" w:hAnsi="宋体"/>
                <w:b/>
                <w:sz w:val="24"/>
                <w:szCs w:val="24"/>
              </w:rPr>
            </w:pPr>
            <w:r>
              <w:rPr>
                <w:rFonts w:hint="eastAsia" w:ascii="宋体" w:hAnsi="宋体"/>
                <w:b/>
                <w:sz w:val="24"/>
                <w:szCs w:val="24"/>
              </w:rPr>
              <w:t>平均成球率（%）</w:t>
            </w:r>
          </w:p>
        </w:tc>
        <w:tc>
          <w:tcPr>
            <w:tcW w:w="1219" w:type="dxa"/>
            <w:noWrap w:val="0"/>
            <w:vAlign w:val="top"/>
          </w:tcPr>
          <w:p w14:paraId="0B8CA1CF">
            <w:pPr>
              <w:jc w:val="center"/>
              <w:rPr>
                <w:rFonts w:hint="eastAsia" w:ascii="宋体" w:hAnsi="宋体"/>
                <w:b/>
                <w:sz w:val="24"/>
                <w:szCs w:val="24"/>
              </w:rPr>
            </w:pPr>
            <w:r>
              <w:rPr>
                <w:rFonts w:hint="eastAsia" w:ascii="宋体" w:hAnsi="宋体"/>
                <w:b/>
                <w:sz w:val="24"/>
                <w:szCs w:val="24"/>
              </w:rPr>
              <w:t>有效主分枝数（个）</w:t>
            </w:r>
          </w:p>
        </w:tc>
        <w:tc>
          <w:tcPr>
            <w:tcW w:w="1219" w:type="dxa"/>
            <w:noWrap w:val="0"/>
            <w:vAlign w:val="top"/>
          </w:tcPr>
          <w:p w14:paraId="7B5F4104">
            <w:pPr>
              <w:jc w:val="center"/>
              <w:rPr>
                <w:rFonts w:hint="eastAsia" w:ascii="宋体" w:hAnsi="宋体"/>
                <w:b/>
                <w:sz w:val="24"/>
                <w:szCs w:val="24"/>
              </w:rPr>
            </w:pPr>
            <w:r>
              <w:rPr>
                <w:rFonts w:hint="eastAsia" w:ascii="宋体" w:hAnsi="宋体"/>
                <w:b/>
                <w:sz w:val="24"/>
                <w:szCs w:val="24"/>
              </w:rPr>
              <w:t>有效成花率（%）</w:t>
            </w:r>
          </w:p>
        </w:tc>
        <w:tc>
          <w:tcPr>
            <w:tcW w:w="1220" w:type="dxa"/>
            <w:noWrap w:val="0"/>
            <w:vAlign w:val="top"/>
          </w:tcPr>
          <w:p w14:paraId="19D25424">
            <w:pPr>
              <w:jc w:val="center"/>
              <w:rPr>
                <w:rFonts w:hint="eastAsia" w:ascii="宋体" w:hAnsi="宋体"/>
                <w:b/>
                <w:sz w:val="24"/>
                <w:szCs w:val="24"/>
              </w:rPr>
            </w:pPr>
            <w:r>
              <w:rPr>
                <w:rFonts w:hint="eastAsia" w:ascii="宋体" w:hAnsi="宋体"/>
                <w:b/>
                <w:sz w:val="24"/>
                <w:szCs w:val="24"/>
              </w:rPr>
              <w:t>平均单株产种量（g）</w:t>
            </w:r>
          </w:p>
        </w:tc>
      </w:tr>
      <w:tr w14:paraId="6BCA2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restart"/>
            <w:noWrap w:val="0"/>
            <w:vAlign w:val="top"/>
          </w:tcPr>
          <w:p w14:paraId="4BDA91F3">
            <w:pPr>
              <w:spacing w:line="720" w:lineRule="auto"/>
              <w:jc w:val="center"/>
              <w:rPr>
                <w:rFonts w:hint="eastAsia" w:ascii="宋体" w:hAnsi="宋体"/>
                <w:sz w:val="24"/>
                <w:szCs w:val="24"/>
              </w:rPr>
            </w:pPr>
            <w:r>
              <w:rPr>
                <w:rFonts w:hint="eastAsia" w:ascii="宋体" w:hAnsi="宋体"/>
                <w:sz w:val="24"/>
                <w:szCs w:val="24"/>
              </w:rPr>
              <w:t>220</w:t>
            </w:r>
          </w:p>
        </w:tc>
        <w:tc>
          <w:tcPr>
            <w:tcW w:w="1291" w:type="dxa"/>
            <w:vMerge w:val="restart"/>
            <w:noWrap w:val="0"/>
            <w:vAlign w:val="top"/>
          </w:tcPr>
          <w:p w14:paraId="6F6B76D4">
            <w:pPr>
              <w:spacing w:line="480" w:lineRule="auto"/>
              <w:jc w:val="center"/>
              <w:rPr>
                <w:rFonts w:hint="eastAsia" w:ascii="宋体" w:hAnsi="宋体"/>
                <w:sz w:val="24"/>
                <w:szCs w:val="24"/>
              </w:rPr>
            </w:pPr>
            <w:r>
              <w:rPr>
                <w:rFonts w:hint="eastAsia" w:ascii="宋体" w:hAnsi="宋体"/>
                <w:sz w:val="24"/>
                <w:szCs w:val="24"/>
              </w:rPr>
              <w:t>不遮荫</w:t>
            </w:r>
          </w:p>
        </w:tc>
        <w:tc>
          <w:tcPr>
            <w:tcW w:w="750" w:type="dxa"/>
            <w:noWrap w:val="0"/>
            <w:vAlign w:val="top"/>
          </w:tcPr>
          <w:p w14:paraId="14D2B441">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3ADAB74A">
            <w:pPr>
              <w:jc w:val="center"/>
              <w:rPr>
                <w:rFonts w:ascii="宋体" w:hAnsi="宋体" w:cs="宋体"/>
                <w:color w:val="000000"/>
                <w:sz w:val="24"/>
                <w:szCs w:val="24"/>
              </w:rPr>
            </w:pPr>
            <w:r>
              <w:rPr>
                <w:rFonts w:hint="eastAsia" w:ascii="宋体" w:hAnsi="宋体"/>
                <w:color w:val="000000"/>
                <w:sz w:val="24"/>
                <w:szCs w:val="24"/>
              </w:rPr>
              <w:t>1.92</w:t>
            </w:r>
          </w:p>
        </w:tc>
        <w:tc>
          <w:tcPr>
            <w:tcW w:w="1219" w:type="dxa"/>
            <w:noWrap w:val="0"/>
            <w:vAlign w:val="top"/>
          </w:tcPr>
          <w:p w14:paraId="687E1879">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537C5241">
            <w:pPr>
              <w:jc w:val="center"/>
              <w:rPr>
                <w:rFonts w:ascii="宋体" w:hAnsi="宋体" w:cs="宋体"/>
                <w:color w:val="000000"/>
                <w:sz w:val="24"/>
                <w:szCs w:val="24"/>
              </w:rPr>
            </w:pPr>
            <w:r>
              <w:rPr>
                <w:rFonts w:hint="eastAsia" w:ascii="宋体" w:hAnsi="宋体"/>
                <w:color w:val="000000"/>
                <w:sz w:val="24"/>
                <w:szCs w:val="24"/>
              </w:rPr>
              <w:t>5.13</w:t>
            </w:r>
          </w:p>
        </w:tc>
        <w:tc>
          <w:tcPr>
            <w:tcW w:w="1219" w:type="dxa"/>
            <w:noWrap w:val="0"/>
            <w:vAlign w:val="center"/>
          </w:tcPr>
          <w:p w14:paraId="253A5F7C">
            <w:pPr>
              <w:jc w:val="center"/>
              <w:rPr>
                <w:rFonts w:ascii="宋体" w:hAnsi="宋体" w:cs="宋体"/>
                <w:color w:val="000000"/>
                <w:sz w:val="24"/>
                <w:szCs w:val="24"/>
              </w:rPr>
            </w:pPr>
            <w:r>
              <w:rPr>
                <w:rFonts w:hint="eastAsia" w:ascii="宋体" w:hAnsi="宋体"/>
                <w:color w:val="000000"/>
                <w:sz w:val="24"/>
                <w:szCs w:val="24"/>
              </w:rPr>
              <w:t>43.44</w:t>
            </w:r>
          </w:p>
        </w:tc>
        <w:tc>
          <w:tcPr>
            <w:tcW w:w="1220" w:type="dxa"/>
            <w:noWrap w:val="0"/>
            <w:vAlign w:val="center"/>
          </w:tcPr>
          <w:p w14:paraId="23239945">
            <w:pPr>
              <w:jc w:val="center"/>
              <w:rPr>
                <w:rFonts w:hint="eastAsia" w:ascii="宋体" w:hAnsi="宋体" w:cs="宋体"/>
                <w:color w:val="000000"/>
                <w:sz w:val="24"/>
                <w:szCs w:val="24"/>
              </w:rPr>
            </w:pPr>
            <w:r>
              <w:rPr>
                <w:rFonts w:hint="eastAsia" w:ascii="宋体" w:hAnsi="宋体"/>
                <w:color w:val="000000"/>
                <w:sz w:val="24"/>
                <w:szCs w:val="24"/>
              </w:rPr>
              <w:t>9.00</w:t>
            </w:r>
          </w:p>
        </w:tc>
      </w:tr>
      <w:tr w14:paraId="11FD4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4FEE4E80">
            <w:pPr>
              <w:spacing w:line="720" w:lineRule="auto"/>
              <w:jc w:val="center"/>
              <w:rPr>
                <w:rFonts w:hint="eastAsia" w:ascii="宋体" w:hAnsi="宋体"/>
                <w:sz w:val="24"/>
                <w:szCs w:val="24"/>
              </w:rPr>
            </w:pPr>
          </w:p>
        </w:tc>
        <w:tc>
          <w:tcPr>
            <w:tcW w:w="1291" w:type="dxa"/>
            <w:vMerge w:val="continue"/>
            <w:noWrap w:val="0"/>
            <w:vAlign w:val="top"/>
          </w:tcPr>
          <w:p w14:paraId="1F48D872">
            <w:pPr>
              <w:spacing w:line="480" w:lineRule="auto"/>
              <w:jc w:val="center"/>
              <w:rPr>
                <w:rFonts w:hint="eastAsia" w:ascii="宋体" w:hAnsi="宋体"/>
                <w:sz w:val="24"/>
                <w:szCs w:val="24"/>
              </w:rPr>
            </w:pPr>
          </w:p>
        </w:tc>
        <w:tc>
          <w:tcPr>
            <w:tcW w:w="750" w:type="dxa"/>
            <w:noWrap w:val="0"/>
            <w:vAlign w:val="top"/>
          </w:tcPr>
          <w:p w14:paraId="0FFFD734">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6D2DF637">
            <w:pPr>
              <w:jc w:val="center"/>
              <w:rPr>
                <w:rFonts w:ascii="宋体" w:hAnsi="宋体" w:cs="宋体"/>
                <w:color w:val="000000"/>
                <w:sz w:val="24"/>
                <w:szCs w:val="24"/>
              </w:rPr>
            </w:pPr>
            <w:r>
              <w:rPr>
                <w:rFonts w:hint="eastAsia" w:ascii="宋体" w:hAnsi="宋体"/>
                <w:color w:val="000000"/>
                <w:sz w:val="24"/>
                <w:szCs w:val="24"/>
              </w:rPr>
              <w:t>2.08</w:t>
            </w:r>
          </w:p>
        </w:tc>
        <w:tc>
          <w:tcPr>
            <w:tcW w:w="1219" w:type="dxa"/>
            <w:noWrap w:val="0"/>
            <w:vAlign w:val="top"/>
          </w:tcPr>
          <w:p w14:paraId="09E7029D">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3F995DBC">
            <w:pPr>
              <w:jc w:val="center"/>
              <w:rPr>
                <w:rFonts w:ascii="宋体" w:hAnsi="宋体" w:cs="宋体"/>
                <w:color w:val="000000"/>
                <w:sz w:val="24"/>
                <w:szCs w:val="24"/>
              </w:rPr>
            </w:pPr>
            <w:r>
              <w:rPr>
                <w:rFonts w:hint="eastAsia" w:ascii="宋体" w:hAnsi="宋体"/>
                <w:color w:val="000000"/>
                <w:sz w:val="24"/>
                <w:szCs w:val="24"/>
              </w:rPr>
              <w:t>5.99</w:t>
            </w:r>
          </w:p>
        </w:tc>
        <w:tc>
          <w:tcPr>
            <w:tcW w:w="1219" w:type="dxa"/>
            <w:noWrap w:val="0"/>
            <w:vAlign w:val="center"/>
          </w:tcPr>
          <w:p w14:paraId="50CD7E54">
            <w:pPr>
              <w:jc w:val="center"/>
              <w:rPr>
                <w:rFonts w:ascii="宋体" w:hAnsi="宋体" w:cs="宋体"/>
                <w:color w:val="000000"/>
                <w:sz w:val="24"/>
                <w:szCs w:val="24"/>
              </w:rPr>
            </w:pPr>
            <w:r>
              <w:rPr>
                <w:rFonts w:hint="eastAsia" w:ascii="宋体" w:hAnsi="宋体"/>
                <w:color w:val="000000"/>
                <w:sz w:val="24"/>
                <w:szCs w:val="24"/>
              </w:rPr>
              <w:t>44.29</w:t>
            </w:r>
          </w:p>
        </w:tc>
        <w:tc>
          <w:tcPr>
            <w:tcW w:w="1220" w:type="dxa"/>
            <w:noWrap w:val="0"/>
            <w:vAlign w:val="center"/>
          </w:tcPr>
          <w:p w14:paraId="3252708A">
            <w:pPr>
              <w:jc w:val="center"/>
              <w:rPr>
                <w:rFonts w:hint="eastAsia" w:ascii="宋体" w:hAnsi="宋体" w:cs="宋体"/>
                <w:color w:val="000000"/>
                <w:sz w:val="24"/>
                <w:szCs w:val="24"/>
              </w:rPr>
            </w:pPr>
            <w:r>
              <w:rPr>
                <w:rFonts w:hint="eastAsia" w:ascii="宋体" w:hAnsi="宋体"/>
                <w:color w:val="000000"/>
                <w:sz w:val="24"/>
                <w:szCs w:val="24"/>
              </w:rPr>
              <w:t>9.18</w:t>
            </w:r>
          </w:p>
        </w:tc>
      </w:tr>
      <w:tr w14:paraId="57F23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349C11C7">
            <w:pPr>
              <w:spacing w:line="720" w:lineRule="auto"/>
              <w:jc w:val="center"/>
              <w:rPr>
                <w:rFonts w:hint="eastAsia" w:ascii="宋体" w:hAnsi="宋体"/>
                <w:sz w:val="24"/>
                <w:szCs w:val="24"/>
              </w:rPr>
            </w:pPr>
          </w:p>
        </w:tc>
        <w:tc>
          <w:tcPr>
            <w:tcW w:w="1291" w:type="dxa"/>
            <w:vMerge w:val="restart"/>
            <w:noWrap w:val="0"/>
            <w:vAlign w:val="top"/>
          </w:tcPr>
          <w:p w14:paraId="1742356A">
            <w:pPr>
              <w:spacing w:line="480" w:lineRule="auto"/>
              <w:jc w:val="center"/>
              <w:rPr>
                <w:rFonts w:hint="eastAsia" w:ascii="宋体" w:hAnsi="宋体"/>
                <w:sz w:val="24"/>
                <w:szCs w:val="24"/>
              </w:rPr>
            </w:pPr>
            <w:r>
              <w:rPr>
                <w:rFonts w:hint="eastAsia" w:ascii="宋体" w:hAnsi="宋体"/>
                <w:sz w:val="24"/>
                <w:szCs w:val="24"/>
              </w:rPr>
              <w:t>半遮荫</w:t>
            </w:r>
          </w:p>
        </w:tc>
        <w:tc>
          <w:tcPr>
            <w:tcW w:w="750" w:type="dxa"/>
            <w:noWrap w:val="0"/>
            <w:vAlign w:val="top"/>
          </w:tcPr>
          <w:p w14:paraId="4AB025AD">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2A9298AB">
            <w:pPr>
              <w:jc w:val="center"/>
              <w:rPr>
                <w:rFonts w:ascii="宋体" w:hAnsi="宋体" w:cs="宋体"/>
                <w:color w:val="000000"/>
                <w:sz w:val="24"/>
                <w:szCs w:val="24"/>
              </w:rPr>
            </w:pPr>
            <w:r>
              <w:rPr>
                <w:rFonts w:hint="eastAsia" w:ascii="宋体" w:hAnsi="宋体"/>
                <w:color w:val="000000"/>
                <w:sz w:val="24"/>
                <w:szCs w:val="24"/>
              </w:rPr>
              <w:t>1.80</w:t>
            </w:r>
          </w:p>
        </w:tc>
        <w:tc>
          <w:tcPr>
            <w:tcW w:w="1219" w:type="dxa"/>
            <w:noWrap w:val="0"/>
            <w:vAlign w:val="top"/>
          </w:tcPr>
          <w:p w14:paraId="0B50C8CF">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0EFE00D7">
            <w:pPr>
              <w:jc w:val="center"/>
              <w:rPr>
                <w:rFonts w:ascii="宋体" w:hAnsi="宋体" w:cs="宋体"/>
                <w:color w:val="000000"/>
                <w:sz w:val="24"/>
                <w:szCs w:val="24"/>
              </w:rPr>
            </w:pPr>
            <w:r>
              <w:rPr>
                <w:rFonts w:hint="eastAsia" w:ascii="宋体" w:hAnsi="宋体"/>
                <w:color w:val="000000"/>
                <w:sz w:val="24"/>
                <w:szCs w:val="24"/>
              </w:rPr>
              <w:t>5.78</w:t>
            </w:r>
          </w:p>
        </w:tc>
        <w:tc>
          <w:tcPr>
            <w:tcW w:w="1219" w:type="dxa"/>
            <w:noWrap w:val="0"/>
            <w:vAlign w:val="center"/>
          </w:tcPr>
          <w:p w14:paraId="7572A097">
            <w:pPr>
              <w:jc w:val="center"/>
              <w:rPr>
                <w:rFonts w:ascii="宋体" w:hAnsi="宋体" w:cs="宋体"/>
                <w:color w:val="000000"/>
                <w:sz w:val="24"/>
                <w:szCs w:val="24"/>
              </w:rPr>
            </w:pPr>
            <w:r>
              <w:rPr>
                <w:rFonts w:hint="eastAsia" w:ascii="宋体" w:hAnsi="宋体"/>
                <w:color w:val="000000"/>
                <w:sz w:val="24"/>
                <w:szCs w:val="24"/>
              </w:rPr>
              <w:t>46.40</w:t>
            </w:r>
          </w:p>
        </w:tc>
        <w:tc>
          <w:tcPr>
            <w:tcW w:w="1220" w:type="dxa"/>
            <w:noWrap w:val="0"/>
            <w:vAlign w:val="center"/>
          </w:tcPr>
          <w:p w14:paraId="1D298183">
            <w:pPr>
              <w:jc w:val="center"/>
              <w:rPr>
                <w:rFonts w:hint="eastAsia" w:ascii="宋体" w:hAnsi="宋体" w:cs="宋体"/>
                <w:color w:val="000000"/>
                <w:sz w:val="24"/>
                <w:szCs w:val="24"/>
              </w:rPr>
            </w:pPr>
            <w:r>
              <w:rPr>
                <w:rFonts w:hint="eastAsia" w:ascii="宋体" w:hAnsi="宋体"/>
                <w:color w:val="000000"/>
                <w:sz w:val="24"/>
                <w:szCs w:val="24"/>
              </w:rPr>
              <w:t>9.61</w:t>
            </w:r>
          </w:p>
        </w:tc>
      </w:tr>
      <w:tr w14:paraId="2800B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7C2E73F5">
            <w:pPr>
              <w:spacing w:line="720" w:lineRule="auto"/>
              <w:jc w:val="center"/>
              <w:rPr>
                <w:rFonts w:hint="eastAsia" w:ascii="宋体" w:hAnsi="宋体"/>
                <w:sz w:val="24"/>
                <w:szCs w:val="24"/>
              </w:rPr>
            </w:pPr>
          </w:p>
        </w:tc>
        <w:tc>
          <w:tcPr>
            <w:tcW w:w="1291" w:type="dxa"/>
            <w:vMerge w:val="continue"/>
            <w:noWrap w:val="0"/>
            <w:vAlign w:val="top"/>
          </w:tcPr>
          <w:p w14:paraId="6437EBBB">
            <w:pPr>
              <w:spacing w:line="480" w:lineRule="auto"/>
              <w:jc w:val="center"/>
              <w:rPr>
                <w:rFonts w:hint="eastAsia" w:ascii="宋体" w:hAnsi="宋体"/>
                <w:sz w:val="24"/>
                <w:szCs w:val="24"/>
              </w:rPr>
            </w:pPr>
          </w:p>
        </w:tc>
        <w:tc>
          <w:tcPr>
            <w:tcW w:w="750" w:type="dxa"/>
            <w:noWrap w:val="0"/>
            <w:vAlign w:val="top"/>
          </w:tcPr>
          <w:p w14:paraId="0C18FF6F">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2E305924">
            <w:pPr>
              <w:jc w:val="center"/>
              <w:rPr>
                <w:rFonts w:ascii="宋体" w:hAnsi="宋体" w:cs="宋体"/>
                <w:color w:val="000000"/>
                <w:sz w:val="24"/>
                <w:szCs w:val="24"/>
              </w:rPr>
            </w:pPr>
            <w:r>
              <w:rPr>
                <w:rFonts w:hint="eastAsia" w:ascii="宋体" w:hAnsi="宋体"/>
                <w:color w:val="000000"/>
                <w:sz w:val="24"/>
                <w:szCs w:val="24"/>
              </w:rPr>
              <w:t>1.96</w:t>
            </w:r>
          </w:p>
        </w:tc>
        <w:tc>
          <w:tcPr>
            <w:tcW w:w="1219" w:type="dxa"/>
            <w:noWrap w:val="0"/>
            <w:vAlign w:val="top"/>
          </w:tcPr>
          <w:p w14:paraId="3D42B17E">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3D7F1AF0">
            <w:pPr>
              <w:jc w:val="center"/>
              <w:rPr>
                <w:rFonts w:ascii="宋体" w:hAnsi="宋体" w:cs="宋体"/>
                <w:color w:val="000000"/>
                <w:sz w:val="24"/>
                <w:szCs w:val="24"/>
              </w:rPr>
            </w:pPr>
            <w:r>
              <w:rPr>
                <w:rFonts w:hint="eastAsia" w:ascii="宋体" w:hAnsi="宋体"/>
                <w:color w:val="000000"/>
                <w:sz w:val="24"/>
                <w:szCs w:val="24"/>
              </w:rPr>
              <w:t>6.16</w:t>
            </w:r>
          </w:p>
        </w:tc>
        <w:tc>
          <w:tcPr>
            <w:tcW w:w="1219" w:type="dxa"/>
            <w:noWrap w:val="0"/>
            <w:vAlign w:val="center"/>
          </w:tcPr>
          <w:p w14:paraId="2F1183E1">
            <w:pPr>
              <w:jc w:val="center"/>
              <w:rPr>
                <w:rFonts w:ascii="宋体" w:hAnsi="宋体" w:cs="宋体"/>
                <w:color w:val="000000"/>
                <w:sz w:val="24"/>
                <w:szCs w:val="24"/>
              </w:rPr>
            </w:pPr>
            <w:r>
              <w:rPr>
                <w:rFonts w:hint="eastAsia" w:ascii="宋体" w:hAnsi="宋体"/>
                <w:color w:val="000000"/>
                <w:sz w:val="24"/>
                <w:szCs w:val="24"/>
              </w:rPr>
              <w:t>47.38</w:t>
            </w:r>
          </w:p>
        </w:tc>
        <w:tc>
          <w:tcPr>
            <w:tcW w:w="1220" w:type="dxa"/>
            <w:noWrap w:val="0"/>
            <w:vAlign w:val="center"/>
          </w:tcPr>
          <w:p w14:paraId="4813846C">
            <w:pPr>
              <w:jc w:val="center"/>
              <w:rPr>
                <w:rFonts w:hint="eastAsia" w:ascii="宋体" w:hAnsi="宋体" w:cs="宋体"/>
                <w:color w:val="000000"/>
                <w:sz w:val="24"/>
                <w:szCs w:val="24"/>
              </w:rPr>
            </w:pPr>
            <w:r>
              <w:rPr>
                <w:rFonts w:hint="eastAsia" w:ascii="宋体" w:hAnsi="宋体"/>
                <w:color w:val="000000"/>
                <w:sz w:val="24"/>
                <w:szCs w:val="24"/>
              </w:rPr>
              <w:t>9.82</w:t>
            </w:r>
          </w:p>
        </w:tc>
      </w:tr>
      <w:tr w14:paraId="19DB6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restart"/>
            <w:noWrap w:val="0"/>
            <w:vAlign w:val="top"/>
          </w:tcPr>
          <w:p w14:paraId="1031B3AB">
            <w:pPr>
              <w:spacing w:line="720" w:lineRule="auto"/>
              <w:jc w:val="center"/>
              <w:rPr>
                <w:rFonts w:hint="eastAsia" w:ascii="宋体" w:hAnsi="宋体"/>
                <w:sz w:val="24"/>
                <w:szCs w:val="24"/>
              </w:rPr>
            </w:pPr>
            <w:r>
              <w:rPr>
                <w:rFonts w:hint="eastAsia" w:ascii="宋体" w:hAnsi="宋体"/>
                <w:sz w:val="24"/>
                <w:szCs w:val="24"/>
              </w:rPr>
              <w:t>240</w:t>
            </w:r>
          </w:p>
        </w:tc>
        <w:tc>
          <w:tcPr>
            <w:tcW w:w="1291" w:type="dxa"/>
            <w:vMerge w:val="restart"/>
            <w:noWrap w:val="0"/>
            <w:vAlign w:val="top"/>
          </w:tcPr>
          <w:p w14:paraId="1732DC45">
            <w:pPr>
              <w:spacing w:line="480" w:lineRule="auto"/>
              <w:jc w:val="center"/>
              <w:rPr>
                <w:rFonts w:hint="eastAsia" w:ascii="宋体" w:hAnsi="宋体"/>
                <w:sz w:val="24"/>
                <w:szCs w:val="24"/>
              </w:rPr>
            </w:pPr>
            <w:r>
              <w:rPr>
                <w:rFonts w:hint="eastAsia" w:ascii="宋体" w:hAnsi="宋体"/>
                <w:sz w:val="24"/>
                <w:szCs w:val="24"/>
              </w:rPr>
              <w:t>不遮荫</w:t>
            </w:r>
          </w:p>
        </w:tc>
        <w:tc>
          <w:tcPr>
            <w:tcW w:w="750" w:type="dxa"/>
            <w:noWrap w:val="0"/>
            <w:vAlign w:val="top"/>
          </w:tcPr>
          <w:p w14:paraId="4333AD7E">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4081ADE3">
            <w:pPr>
              <w:jc w:val="center"/>
              <w:rPr>
                <w:rFonts w:ascii="宋体" w:hAnsi="宋体" w:cs="宋体"/>
                <w:color w:val="000000"/>
                <w:sz w:val="24"/>
                <w:szCs w:val="24"/>
              </w:rPr>
            </w:pPr>
            <w:r>
              <w:rPr>
                <w:rFonts w:hint="eastAsia" w:ascii="宋体" w:hAnsi="宋体"/>
                <w:color w:val="000000"/>
                <w:sz w:val="24"/>
                <w:szCs w:val="24"/>
              </w:rPr>
              <w:t>1.84</w:t>
            </w:r>
          </w:p>
        </w:tc>
        <w:tc>
          <w:tcPr>
            <w:tcW w:w="1219" w:type="dxa"/>
            <w:noWrap w:val="0"/>
            <w:vAlign w:val="top"/>
          </w:tcPr>
          <w:p w14:paraId="7EF54970">
            <w:pPr>
              <w:jc w:val="center"/>
              <w:rPr>
                <w:rFonts w:hint="eastAsia" w:ascii="宋体" w:hAnsi="宋体"/>
                <w:sz w:val="24"/>
                <w:szCs w:val="24"/>
              </w:rPr>
            </w:pPr>
            <w:r>
              <w:rPr>
                <w:rFonts w:hint="eastAsia" w:ascii="宋体" w:hAnsi="宋体"/>
                <w:sz w:val="24"/>
                <w:szCs w:val="24"/>
              </w:rPr>
              <w:t>1.50</w:t>
            </w:r>
          </w:p>
        </w:tc>
        <w:tc>
          <w:tcPr>
            <w:tcW w:w="1219" w:type="dxa"/>
            <w:noWrap w:val="0"/>
            <w:vAlign w:val="center"/>
          </w:tcPr>
          <w:p w14:paraId="11D8E579">
            <w:pPr>
              <w:jc w:val="center"/>
              <w:rPr>
                <w:rFonts w:ascii="宋体" w:hAnsi="宋体" w:cs="宋体"/>
                <w:color w:val="000000"/>
                <w:sz w:val="24"/>
                <w:szCs w:val="24"/>
              </w:rPr>
            </w:pPr>
            <w:r>
              <w:rPr>
                <w:rFonts w:hint="eastAsia" w:ascii="宋体" w:hAnsi="宋体"/>
                <w:color w:val="000000"/>
                <w:sz w:val="24"/>
                <w:szCs w:val="24"/>
              </w:rPr>
              <w:t>5.64</w:t>
            </w:r>
          </w:p>
        </w:tc>
        <w:tc>
          <w:tcPr>
            <w:tcW w:w="1219" w:type="dxa"/>
            <w:noWrap w:val="0"/>
            <w:vAlign w:val="center"/>
          </w:tcPr>
          <w:p w14:paraId="089ABC3E">
            <w:pPr>
              <w:jc w:val="center"/>
              <w:rPr>
                <w:rFonts w:ascii="宋体" w:hAnsi="宋体" w:cs="宋体"/>
                <w:color w:val="000000"/>
                <w:sz w:val="24"/>
                <w:szCs w:val="24"/>
              </w:rPr>
            </w:pPr>
            <w:r>
              <w:rPr>
                <w:rFonts w:hint="eastAsia" w:ascii="宋体" w:hAnsi="宋体"/>
                <w:color w:val="000000"/>
                <w:sz w:val="24"/>
                <w:szCs w:val="24"/>
              </w:rPr>
              <w:t>46.07</w:t>
            </w:r>
          </w:p>
        </w:tc>
        <w:tc>
          <w:tcPr>
            <w:tcW w:w="1220" w:type="dxa"/>
            <w:noWrap w:val="0"/>
            <w:vAlign w:val="center"/>
          </w:tcPr>
          <w:p w14:paraId="55FF0CE7">
            <w:pPr>
              <w:jc w:val="center"/>
              <w:rPr>
                <w:rFonts w:hint="eastAsia" w:ascii="宋体" w:hAnsi="宋体" w:cs="宋体"/>
                <w:color w:val="000000"/>
                <w:sz w:val="24"/>
                <w:szCs w:val="24"/>
              </w:rPr>
            </w:pPr>
            <w:r>
              <w:rPr>
                <w:rFonts w:hint="eastAsia" w:ascii="宋体" w:hAnsi="宋体"/>
                <w:color w:val="000000"/>
                <w:sz w:val="24"/>
                <w:szCs w:val="24"/>
              </w:rPr>
              <w:t>9.54</w:t>
            </w:r>
          </w:p>
        </w:tc>
      </w:tr>
      <w:tr w14:paraId="52F69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2BDA77C2">
            <w:pPr>
              <w:spacing w:line="720" w:lineRule="auto"/>
              <w:jc w:val="center"/>
              <w:rPr>
                <w:rFonts w:hint="eastAsia" w:ascii="宋体" w:hAnsi="宋体"/>
                <w:sz w:val="24"/>
                <w:szCs w:val="24"/>
              </w:rPr>
            </w:pPr>
          </w:p>
        </w:tc>
        <w:tc>
          <w:tcPr>
            <w:tcW w:w="1291" w:type="dxa"/>
            <w:vMerge w:val="continue"/>
            <w:noWrap w:val="0"/>
            <w:vAlign w:val="top"/>
          </w:tcPr>
          <w:p w14:paraId="59448AB9">
            <w:pPr>
              <w:spacing w:line="480" w:lineRule="auto"/>
              <w:jc w:val="center"/>
              <w:rPr>
                <w:rFonts w:hint="eastAsia" w:ascii="宋体" w:hAnsi="宋体"/>
                <w:sz w:val="24"/>
                <w:szCs w:val="24"/>
              </w:rPr>
            </w:pPr>
          </w:p>
        </w:tc>
        <w:tc>
          <w:tcPr>
            <w:tcW w:w="750" w:type="dxa"/>
            <w:noWrap w:val="0"/>
            <w:vAlign w:val="top"/>
          </w:tcPr>
          <w:p w14:paraId="012AD642">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5927A3B3">
            <w:pPr>
              <w:jc w:val="center"/>
              <w:rPr>
                <w:rFonts w:ascii="宋体" w:hAnsi="宋体" w:cs="宋体"/>
                <w:color w:val="000000"/>
                <w:sz w:val="24"/>
                <w:szCs w:val="24"/>
              </w:rPr>
            </w:pPr>
            <w:r>
              <w:rPr>
                <w:rFonts w:hint="eastAsia" w:ascii="宋体" w:hAnsi="宋体"/>
                <w:color w:val="000000"/>
                <w:sz w:val="24"/>
                <w:szCs w:val="24"/>
              </w:rPr>
              <w:t>1.92</w:t>
            </w:r>
          </w:p>
        </w:tc>
        <w:tc>
          <w:tcPr>
            <w:tcW w:w="1219" w:type="dxa"/>
            <w:noWrap w:val="0"/>
            <w:vAlign w:val="top"/>
          </w:tcPr>
          <w:p w14:paraId="2178D3B6">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2CA5F5B5">
            <w:pPr>
              <w:jc w:val="center"/>
              <w:rPr>
                <w:rFonts w:ascii="宋体" w:hAnsi="宋体" w:cs="宋体"/>
                <w:color w:val="000000"/>
                <w:sz w:val="24"/>
                <w:szCs w:val="24"/>
              </w:rPr>
            </w:pPr>
            <w:r>
              <w:rPr>
                <w:rFonts w:hint="eastAsia" w:ascii="宋体" w:hAnsi="宋体"/>
                <w:color w:val="000000"/>
                <w:sz w:val="24"/>
                <w:szCs w:val="24"/>
              </w:rPr>
              <w:t>5.81</w:t>
            </w:r>
          </w:p>
        </w:tc>
        <w:tc>
          <w:tcPr>
            <w:tcW w:w="1219" w:type="dxa"/>
            <w:noWrap w:val="0"/>
            <w:vAlign w:val="center"/>
          </w:tcPr>
          <w:p w14:paraId="107FBD8E">
            <w:pPr>
              <w:jc w:val="center"/>
              <w:rPr>
                <w:rFonts w:ascii="宋体" w:hAnsi="宋体" w:cs="宋体"/>
                <w:color w:val="000000"/>
                <w:sz w:val="24"/>
                <w:szCs w:val="24"/>
              </w:rPr>
            </w:pPr>
            <w:r>
              <w:rPr>
                <w:rFonts w:hint="eastAsia" w:ascii="宋体" w:hAnsi="宋体"/>
                <w:color w:val="000000"/>
                <w:sz w:val="24"/>
                <w:szCs w:val="24"/>
              </w:rPr>
              <w:t>46.35</w:t>
            </w:r>
          </w:p>
        </w:tc>
        <w:tc>
          <w:tcPr>
            <w:tcW w:w="1220" w:type="dxa"/>
            <w:noWrap w:val="0"/>
            <w:vAlign w:val="center"/>
          </w:tcPr>
          <w:p w14:paraId="735D1BE8">
            <w:pPr>
              <w:jc w:val="center"/>
              <w:rPr>
                <w:rFonts w:hint="eastAsia" w:ascii="宋体" w:hAnsi="宋体" w:cs="宋体"/>
                <w:color w:val="000000"/>
                <w:sz w:val="24"/>
                <w:szCs w:val="24"/>
              </w:rPr>
            </w:pPr>
            <w:r>
              <w:rPr>
                <w:rFonts w:hint="eastAsia" w:ascii="宋体" w:hAnsi="宋体"/>
                <w:color w:val="000000"/>
                <w:sz w:val="24"/>
                <w:szCs w:val="24"/>
              </w:rPr>
              <w:t>9.60</w:t>
            </w:r>
          </w:p>
        </w:tc>
      </w:tr>
      <w:tr w14:paraId="590A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1C6FB7F6">
            <w:pPr>
              <w:spacing w:line="720" w:lineRule="auto"/>
              <w:jc w:val="center"/>
              <w:rPr>
                <w:rFonts w:hint="eastAsia" w:ascii="宋体" w:hAnsi="宋体"/>
                <w:sz w:val="24"/>
                <w:szCs w:val="24"/>
              </w:rPr>
            </w:pPr>
          </w:p>
        </w:tc>
        <w:tc>
          <w:tcPr>
            <w:tcW w:w="1291" w:type="dxa"/>
            <w:vMerge w:val="restart"/>
            <w:noWrap w:val="0"/>
            <w:vAlign w:val="top"/>
          </w:tcPr>
          <w:p w14:paraId="1118F5DB">
            <w:pPr>
              <w:spacing w:line="480" w:lineRule="auto"/>
              <w:jc w:val="center"/>
              <w:rPr>
                <w:rFonts w:hint="eastAsia" w:ascii="宋体" w:hAnsi="宋体"/>
                <w:sz w:val="24"/>
                <w:szCs w:val="24"/>
              </w:rPr>
            </w:pPr>
            <w:r>
              <w:rPr>
                <w:rFonts w:hint="eastAsia" w:ascii="宋体" w:hAnsi="宋体"/>
                <w:sz w:val="24"/>
                <w:szCs w:val="24"/>
              </w:rPr>
              <w:t>半遮荫</w:t>
            </w:r>
          </w:p>
        </w:tc>
        <w:tc>
          <w:tcPr>
            <w:tcW w:w="750" w:type="dxa"/>
            <w:noWrap w:val="0"/>
            <w:vAlign w:val="top"/>
          </w:tcPr>
          <w:p w14:paraId="41395663">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4A60213F">
            <w:pPr>
              <w:jc w:val="center"/>
              <w:rPr>
                <w:rFonts w:ascii="宋体" w:hAnsi="宋体" w:cs="宋体"/>
                <w:color w:val="000000"/>
                <w:sz w:val="24"/>
                <w:szCs w:val="24"/>
              </w:rPr>
            </w:pPr>
            <w:r>
              <w:rPr>
                <w:rFonts w:hint="eastAsia" w:ascii="宋体" w:hAnsi="宋体"/>
                <w:color w:val="000000"/>
                <w:sz w:val="24"/>
                <w:szCs w:val="24"/>
              </w:rPr>
              <w:t>1.84</w:t>
            </w:r>
          </w:p>
        </w:tc>
        <w:tc>
          <w:tcPr>
            <w:tcW w:w="1219" w:type="dxa"/>
            <w:noWrap w:val="0"/>
            <w:vAlign w:val="top"/>
          </w:tcPr>
          <w:p w14:paraId="46A5E1D3">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63A9AF60">
            <w:pPr>
              <w:jc w:val="center"/>
              <w:rPr>
                <w:rFonts w:ascii="宋体" w:hAnsi="宋体" w:cs="宋体"/>
                <w:color w:val="000000"/>
                <w:sz w:val="24"/>
                <w:szCs w:val="24"/>
              </w:rPr>
            </w:pPr>
            <w:r>
              <w:rPr>
                <w:rFonts w:hint="eastAsia" w:ascii="宋体" w:hAnsi="宋体"/>
                <w:color w:val="000000"/>
                <w:sz w:val="24"/>
                <w:szCs w:val="24"/>
              </w:rPr>
              <w:t>6.48</w:t>
            </w:r>
          </w:p>
        </w:tc>
        <w:tc>
          <w:tcPr>
            <w:tcW w:w="1219" w:type="dxa"/>
            <w:noWrap w:val="0"/>
            <w:vAlign w:val="center"/>
          </w:tcPr>
          <w:p w14:paraId="52CFD640">
            <w:pPr>
              <w:jc w:val="center"/>
              <w:rPr>
                <w:rFonts w:ascii="宋体" w:hAnsi="宋体" w:cs="宋体"/>
                <w:color w:val="000000"/>
                <w:sz w:val="24"/>
                <w:szCs w:val="24"/>
              </w:rPr>
            </w:pPr>
            <w:r>
              <w:rPr>
                <w:rFonts w:hint="eastAsia" w:ascii="宋体" w:hAnsi="宋体"/>
                <w:color w:val="000000"/>
                <w:sz w:val="24"/>
                <w:szCs w:val="24"/>
              </w:rPr>
              <w:t>46.35</w:t>
            </w:r>
          </w:p>
        </w:tc>
        <w:tc>
          <w:tcPr>
            <w:tcW w:w="1220" w:type="dxa"/>
            <w:noWrap w:val="0"/>
            <w:vAlign w:val="center"/>
          </w:tcPr>
          <w:p w14:paraId="32420E97">
            <w:pPr>
              <w:jc w:val="center"/>
              <w:rPr>
                <w:rFonts w:hint="eastAsia" w:ascii="宋体" w:hAnsi="宋体" w:cs="宋体"/>
                <w:color w:val="000000"/>
                <w:sz w:val="24"/>
                <w:szCs w:val="24"/>
              </w:rPr>
            </w:pPr>
            <w:r>
              <w:rPr>
                <w:rFonts w:hint="eastAsia" w:ascii="宋体" w:hAnsi="宋体"/>
                <w:color w:val="000000"/>
                <w:sz w:val="24"/>
                <w:szCs w:val="24"/>
              </w:rPr>
              <w:t>9.60</w:t>
            </w:r>
          </w:p>
        </w:tc>
      </w:tr>
      <w:tr w14:paraId="40677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262A08AE">
            <w:pPr>
              <w:spacing w:line="720" w:lineRule="auto"/>
              <w:jc w:val="center"/>
              <w:rPr>
                <w:rFonts w:hint="eastAsia" w:ascii="宋体" w:hAnsi="宋体"/>
                <w:sz w:val="24"/>
                <w:szCs w:val="24"/>
              </w:rPr>
            </w:pPr>
          </w:p>
        </w:tc>
        <w:tc>
          <w:tcPr>
            <w:tcW w:w="1291" w:type="dxa"/>
            <w:vMerge w:val="continue"/>
            <w:noWrap w:val="0"/>
            <w:vAlign w:val="top"/>
          </w:tcPr>
          <w:p w14:paraId="4F81E32F">
            <w:pPr>
              <w:spacing w:line="480" w:lineRule="auto"/>
              <w:jc w:val="center"/>
              <w:rPr>
                <w:rFonts w:hint="eastAsia" w:ascii="宋体" w:hAnsi="宋体"/>
                <w:sz w:val="24"/>
                <w:szCs w:val="24"/>
              </w:rPr>
            </w:pPr>
          </w:p>
        </w:tc>
        <w:tc>
          <w:tcPr>
            <w:tcW w:w="750" w:type="dxa"/>
            <w:noWrap w:val="0"/>
            <w:vAlign w:val="top"/>
          </w:tcPr>
          <w:p w14:paraId="1AE11423">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30C68A4A">
            <w:pPr>
              <w:jc w:val="center"/>
              <w:rPr>
                <w:rFonts w:ascii="宋体" w:hAnsi="宋体" w:cs="宋体"/>
                <w:color w:val="000000"/>
                <w:sz w:val="24"/>
                <w:szCs w:val="24"/>
              </w:rPr>
            </w:pPr>
            <w:r>
              <w:rPr>
                <w:rFonts w:hint="eastAsia" w:ascii="宋体" w:hAnsi="宋体"/>
                <w:color w:val="000000"/>
                <w:sz w:val="24"/>
                <w:szCs w:val="24"/>
              </w:rPr>
              <w:t>1.86</w:t>
            </w:r>
          </w:p>
        </w:tc>
        <w:tc>
          <w:tcPr>
            <w:tcW w:w="1219" w:type="dxa"/>
            <w:noWrap w:val="0"/>
            <w:vAlign w:val="top"/>
          </w:tcPr>
          <w:p w14:paraId="766251AB">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75B64770">
            <w:pPr>
              <w:jc w:val="center"/>
              <w:rPr>
                <w:rFonts w:ascii="宋体" w:hAnsi="宋体" w:cs="宋体"/>
                <w:color w:val="000000"/>
                <w:sz w:val="24"/>
                <w:szCs w:val="24"/>
              </w:rPr>
            </w:pPr>
            <w:r>
              <w:rPr>
                <w:rFonts w:hint="eastAsia" w:ascii="宋体" w:hAnsi="宋体"/>
                <w:color w:val="000000"/>
                <w:sz w:val="24"/>
                <w:szCs w:val="24"/>
              </w:rPr>
              <w:t>6.65</w:t>
            </w:r>
          </w:p>
        </w:tc>
        <w:tc>
          <w:tcPr>
            <w:tcW w:w="1219" w:type="dxa"/>
            <w:noWrap w:val="0"/>
            <w:vAlign w:val="center"/>
          </w:tcPr>
          <w:p w14:paraId="12369F8D">
            <w:pPr>
              <w:jc w:val="center"/>
              <w:rPr>
                <w:rFonts w:ascii="宋体" w:hAnsi="宋体" w:cs="宋体"/>
                <w:color w:val="000000"/>
                <w:sz w:val="24"/>
                <w:szCs w:val="24"/>
              </w:rPr>
            </w:pPr>
            <w:r>
              <w:rPr>
                <w:rFonts w:hint="eastAsia" w:ascii="宋体" w:hAnsi="宋体"/>
                <w:color w:val="000000"/>
                <w:sz w:val="24"/>
                <w:szCs w:val="24"/>
              </w:rPr>
              <w:t>47.38</w:t>
            </w:r>
          </w:p>
        </w:tc>
        <w:tc>
          <w:tcPr>
            <w:tcW w:w="1220" w:type="dxa"/>
            <w:noWrap w:val="0"/>
            <w:vAlign w:val="center"/>
          </w:tcPr>
          <w:p w14:paraId="5C9C7B0A">
            <w:pPr>
              <w:jc w:val="center"/>
              <w:rPr>
                <w:rFonts w:hint="eastAsia" w:ascii="宋体" w:hAnsi="宋体" w:cs="宋体"/>
                <w:color w:val="000000"/>
                <w:sz w:val="24"/>
                <w:szCs w:val="24"/>
              </w:rPr>
            </w:pPr>
            <w:r>
              <w:rPr>
                <w:rFonts w:hint="eastAsia" w:ascii="宋体" w:hAnsi="宋体"/>
                <w:color w:val="000000"/>
                <w:sz w:val="24"/>
                <w:szCs w:val="24"/>
              </w:rPr>
              <w:t>9.82</w:t>
            </w:r>
          </w:p>
        </w:tc>
      </w:tr>
      <w:tr w14:paraId="3B200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restart"/>
            <w:noWrap w:val="0"/>
            <w:vAlign w:val="top"/>
          </w:tcPr>
          <w:p w14:paraId="1B5B9831">
            <w:pPr>
              <w:spacing w:line="720" w:lineRule="auto"/>
              <w:jc w:val="center"/>
              <w:rPr>
                <w:rFonts w:hint="eastAsia" w:ascii="宋体" w:hAnsi="宋体"/>
                <w:sz w:val="24"/>
                <w:szCs w:val="24"/>
              </w:rPr>
            </w:pPr>
            <w:r>
              <w:rPr>
                <w:rFonts w:hint="eastAsia" w:ascii="宋体" w:hAnsi="宋体"/>
                <w:sz w:val="24"/>
                <w:szCs w:val="24"/>
              </w:rPr>
              <w:t>260</w:t>
            </w:r>
          </w:p>
        </w:tc>
        <w:tc>
          <w:tcPr>
            <w:tcW w:w="1291" w:type="dxa"/>
            <w:vMerge w:val="restart"/>
            <w:noWrap w:val="0"/>
            <w:vAlign w:val="top"/>
          </w:tcPr>
          <w:p w14:paraId="5E0A4253">
            <w:pPr>
              <w:spacing w:line="480" w:lineRule="auto"/>
              <w:jc w:val="center"/>
              <w:rPr>
                <w:rFonts w:hint="eastAsia" w:ascii="宋体" w:hAnsi="宋体"/>
                <w:sz w:val="24"/>
                <w:szCs w:val="24"/>
              </w:rPr>
            </w:pPr>
            <w:r>
              <w:rPr>
                <w:rFonts w:hint="eastAsia" w:ascii="宋体" w:hAnsi="宋体"/>
                <w:sz w:val="24"/>
                <w:szCs w:val="24"/>
              </w:rPr>
              <w:t>不遮荫</w:t>
            </w:r>
          </w:p>
        </w:tc>
        <w:tc>
          <w:tcPr>
            <w:tcW w:w="750" w:type="dxa"/>
            <w:noWrap w:val="0"/>
            <w:vAlign w:val="top"/>
          </w:tcPr>
          <w:p w14:paraId="1ED12663">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25786435">
            <w:pPr>
              <w:jc w:val="center"/>
              <w:rPr>
                <w:rFonts w:ascii="宋体" w:hAnsi="宋体" w:cs="宋体"/>
                <w:color w:val="000000"/>
                <w:sz w:val="24"/>
                <w:szCs w:val="24"/>
              </w:rPr>
            </w:pPr>
            <w:r>
              <w:rPr>
                <w:rFonts w:hint="eastAsia" w:ascii="宋体" w:hAnsi="宋体"/>
                <w:color w:val="000000"/>
                <w:sz w:val="24"/>
                <w:szCs w:val="24"/>
              </w:rPr>
              <w:t>2.00</w:t>
            </w:r>
          </w:p>
        </w:tc>
        <w:tc>
          <w:tcPr>
            <w:tcW w:w="1219" w:type="dxa"/>
            <w:noWrap w:val="0"/>
            <w:vAlign w:val="top"/>
          </w:tcPr>
          <w:p w14:paraId="32B955F9">
            <w:pPr>
              <w:jc w:val="center"/>
              <w:rPr>
                <w:rFonts w:hint="eastAsia" w:ascii="宋体" w:hAnsi="宋体"/>
                <w:sz w:val="24"/>
                <w:szCs w:val="24"/>
              </w:rPr>
            </w:pPr>
            <w:r>
              <w:rPr>
                <w:rFonts w:hint="eastAsia" w:ascii="宋体" w:hAnsi="宋体"/>
                <w:sz w:val="24"/>
                <w:szCs w:val="24"/>
              </w:rPr>
              <w:t>2.55</w:t>
            </w:r>
          </w:p>
        </w:tc>
        <w:tc>
          <w:tcPr>
            <w:tcW w:w="1219" w:type="dxa"/>
            <w:noWrap w:val="0"/>
            <w:vAlign w:val="center"/>
          </w:tcPr>
          <w:p w14:paraId="2194145B">
            <w:pPr>
              <w:jc w:val="center"/>
              <w:rPr>
                <w:rFonts w:ascii="宋体" w:hAnsi="宋体" w:cs="宋体"/>
                <w:color w:val="000000"/>
                <w:sz w:val="24"/>
                <w:szCs w:val="24"/>
              </w:rPr>
            </w:pPr>
            <w:r>
              <w:rPr>
                <w:rFonts w:hint="eastAsia" w:ascii="宋体" w:hAnsi="宋体"/>
                <w:color w:val="000000"/>
                <w:sz w:val="24"/>
                <w:szCs w:val="24"/>
              </w:rPr>
              <w:t>7.18</w:t>
            </w:r>
          </w:p>
        </w:tc>
        <w:tc>
          <w:tcPr>
            <w:tcW w:w="1219" w:type="dxa"/>
            <w:noWrap w:val="0"/>
            <w:vAlign w:val="center"/>
          </w:tcPr>
          <w:p w14:paraId="5F06F176">
            <w:pPr>
              <w:jc w:val="center"/>
              <w:rPr>
                <w:rFonts w:ascii="宋体" w:hAnsi="宋体" w:cs="宋体"/>
                <w:color w:val="000000"/>
                <w:sz w:val="24"/>
                <w:szCs w:val="24"/>
              </w:rPr>
            </w:pPr>
            <w:r>
              <w:rPr>
                <w:rFonts w:hint="eastAsia" w:ascii="宋体" w:hAnsi="宋体"/>
                <w:color w:val="000000"/>
                <w:sz w:val="24"/>
                <w:szCs w:val="24"/>
              </w:rPr>
              <w:t>51.50</w:t>
            </w:r>
          </w:p>
        </w:tc>
        <w:tc>
          <w:tcPr>
            <w:tcW w:w="1220" w:type="dxa"/>
            <w:noWrap w:val="0"/>
            <w:vAlign w:val="center"/>
          </w:tcPr>
          <w:p w14:paraId="6A4879D9">
            <w:pPr>
              <w:jc w:val="center"/>
              <w:rPr>
                <w:rFonts w:hint="eastAsia" w:ascii="宋体" w:hAnsi="宋体" w:cs="宋体"/>
                <w:color w:val="000000"/>
                <w:sz w:val="24"/>
                <w:szCs w:val="24"/>
              </w:rPr>
            </w:pPr>
            <w:r>
              <w:rPr>
                <w:rFonts w:hint="eastAsia" w:ascii="宋体" w:hAnsi="宋体"/>
                <w:color w:val="000000"/>
                <w:sz w:val="24"/>
                <w:szCs w:val="24"/>
              </w:rPr>
              <w:t>10.67</w:t>
            </w:r>
          </w:p>
        </w:tc>
      </w:tr>
      <w:tr w14:paraId="5DC5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5FBC92B5">
            <w:pPr>
              <w:jc w:val="center"/>
              <w:rPr>
                <w:rFonts w:hint="eastAsia" w:ascii="宋体" w:hAnsi="宋体"/>
                <w:sz w:val="24"/>
                <w:szCs w:val="24"/>
              </w:rPr>
            </w:pPr>
          </w:p>
        </w:tc>
        <w:tc>
          <w:tcPr>
            <w:tcW w:w="1291" w:type="dxa"/>
            <w:vMerge w:val="continue"/>
            <w:noWrap w:val="0"/>
            <w:vAlign w:val="top"/>
          </w:tcPr>
          <w:p w14:paraId="766ADD64">
            <w:pPr>
              <w:spacing w:line="480" w:lineRule="auto"/>
              <w:jc w:val="center"/>
              <w:rPr>
                <w:rFonts w:hint="eastAsia" w:ascii="宋体" w:hAnsi="宋体"/>
                <w:sz w:val="24"/>
                <w:szCs w:val="24"/>
              </w:rPr>
            </w:pPr>
          </w:p>
        </w:tc>
        <w:tc>
          <w:tcPr>
            <w:tcW w:w="750" w:type="dxa"/>
            <w:noWrap w:val="0"/>
            <w:vAlign w:val="top"/>
          </w:tcPr>
          <w:p w14:paraId="7A4B726E">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5831AABD">
            <w:pPr>
              <w:jc w:val="center"/>
              <w:rPr>
                <w:rFonts w:ascii="宋体" w:hAnsi="宋体" w:cs="宋体"/>
                <w:color w:val="000000"/>
                <w:sz w:val="24"/>
                <w:szCs w:val="24"/>
              </w:rPr>
            </w:pPr>
            <w:r>
              <w:rPr>
                <w:rFonts w:hint="eastAsia" w:ascii="宋体" w:hAnsi="宋体"/>
                <w:color w:val="000000"/>
                <w:sz w:val="24"/>
                <w:szCs w:val="24"/>
              </w:rPr>
              <w:t>2.16</w:t>
            </w:r>
          </w:p>
        </w:tc>
        <w:tc>
          <w:tcPr>
            <w:tcW w:w="1219" w:type="dxa"/>
            <w:noWrap w:val="0"/>
            <w:vAlign w:val="top"/>
          </w:tcPr>
          <w:p w14:paraId="4A7AB065">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17F9A785">
            <w:pPr>
              <w:jc w:val="center"/>
              <w:rPr>
                <w:rFonts w:ascii="宋体" w:hAnsi="宋体" w:cs="宋体"/>
                <w:color w:val="000000"/>
                <w:sz w:val="24"/>
                <w:szCs w:val="24"/>
              </w:rPr>
            </w:pPr>
            <w:r>
              <w:rPr>
                <w:rFonts w:hint="eastAsia" w:ascii="宋体" w:hAnsi="宋体"/>
                <w:color w:val="000000"/>
                <w:sz w:val="24"/>
                <w:szCs w:val="24"/>
              </w:rPr>
              <w:t>7.85</w:t>
            </w:r>
          </w:p>
        </w:tc>
        <w:tc>
          <w:tcPr>
            <w:tcW w:w="1219" w:type="dxa"/>
            <w:noWrap w:val="0"/>
            <w:vAlign w:val="center"/>
          </w:tcPr>
          <w:p w14:paraId="1E9FE479">
            <w:pPr>
              <w:jc w:val="center"/>
              <w:rPr>
                <w:rFonts w:ascii="宋体" w:hAnsi="宋体" w:cs="宋体"/>
                <w:color w:val="000000"/>
                <w:sz w:val="24"/>
                <w:szCs w:val="24"/>
              </w:rPr>
            </w:pPr>
            <w:r>
              <w:rPr>
                <w:rFonts w:hint="eastAsia" w:ascii="宋体" w:hAnsi="宋体"/>
                <w:color w:val="000000"/>
                <w:sz w:val="24"/>
                <w:szCs w:val="24"/>
              </w:rPr>
              <w:t>54.59</w:t>
            </w:r>
          </w:p>
        </w:tc>
        <w:tc>
          <w:tcPr>
            <w:tcW w:w="1220" w:type="dxa"/>
            <w:noWrap w:val="0"/>
            <w:vAlign w:val="center"/>
          </w:tcPr>
          <w:p w14:paraId="3A0BD4DF">
            <w:pPr>
              <w:jc w:val="center"/>
              <w:rPr>
                <w:rFonts w:hint="eastAsia" w:ascii="宋体" w:hAnsi="宋体" w:cs="宋体"/>
                <w:color w:val="000000"/>
                <w:sz w:val="24"/>
                <w:szCs w:val="24"/>
              </w:rPr>
            </w:pPr>
            <w:r>
              <w:rPr>
                <w:rFonts w:hint="eastAsia" w:ascii="宋体" w:hAnsi="宋体"/>
                <w:color w:val="000000"/>
                <w:sz w:val="24"/>
                <w:szCs w:val="24"/>
              </w:rPr>
              <w:t>11.31</w:t>
            </w:r>
          </w:p>
        </w:tc>
      </w:tr>
      <w:tr w14:paraId="6B24A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660E830A">
            <w:pPr>
              <w:jc w:val="center"/>
              <w:rPr>
                <w:rFonts w:hint="eastAsia" w:ascii="宋体" w:hAnsi="宋体"/>
                <w:sz w:val="24"/>
                <w:szCs w:val="24"/>
              </w:rPr>
            </w:pPr>
          </w:p>
        </w:tc>
        <w:tc>
          <w:tcPr>
            <w:tcW w:w="1291" w:type="dxa"/>
            <w:vMerge w:val="restart"/>
            <w:noWrap w:val="0"/>
            <w:vAlign w:val="top"/>
          </w:tcPr>
          <w:p w14:paraId="789F2850">
            <w:pPr>
              <w:spacing w:line="480" w:lineRule="auto"/>
              <w:jc w:val="center"/>
              <w:rPr>
                <w:rFonts w:hint="eastAsia" w:ascii="宋体" w:hAnsi="宋体"/>
                <w:sz w:val="24"/>
                <w:szCs w:val="24"/>
              </w:rPr>
            </w:pPr>
            <w:r>
              <w:rPr>
                <w:rFonts w:hint="eastAsia" w:ascii="宋体" w:hAnsi="宋体"/>
                <w:sz w:val="24"/>
                <w:szCs w:val="24"/>
              </w:rPr>
              <w:t>半遮荫</w:t>
            </w:r>
          </w:p>
        </w:tc>
        <w:tc>
          <w:tcPr>
            <w:tcW w:w="750" w:type="dxa"/>
            <w:noWrap w:val="0"/>
            <w:vAlign w:val="top"/>
          </w:tcPr>
          <w:p w14:paraId="1D2F7430">
            <w:pPr>
              <w:jc w:val="center"/>
              <w:rPr>
                <w:rFonts w:hint="eastAsia" w:ascii="宋体" w:hAnsi="宋体"/>
                <w:sz w:val="24"/>
                <w:szCs w:val="24"/>
              </w:rPr>
            </w:pPr>
            <w:r>
              <w:rPr>
                <w:rFonts w:hint="eastAsia" w:ascii="宋体" w:hAnsi="宋体"/>
                <w:sz w:val="24"/>
                <w:szCs w:val="24"/>
              </w:rPr>
              <w:t>母本</w:t>
            </w:r>
          </w:p>
        </w:tc>
        <w:tc>
          <w:tcPr>
            <w:tcW w:w="1219" w:type="dxa"/>
            <w:noWrap w:val="0"/>
            <w:vAlign w:val="center"/>
          </w:tcPr>
          <w:p w14:paraId="2996625F">
            <w:pPr>
              <w:jc w:val="center"/>
              <w:rPr>
                <w:rFonts w:ascii="宋体" w:hAnsi="宋体" w:cs="宋体"/>
                <w:color w:val="000000"/>
                <w:sz w:val="24"/>
                <w:szCs w:val="24"/>
              </w:rPr>
            </w:pPr>
            <w:r>
              <w:rPr>
                <w:rFonts w:hint="eastAsia" w:ascii="宋体" w:hAnsi="宋体"/>
                <w:color w:val="000000"/>
                <w:sz w:val="24"/>
                <w:szCs w:val="24"/>
              </w:rPr>
              <w:t>1.92</w:t>
            </w:r>
          </w:p>
        </w:tc>
        <w:tc>
          <w:tcPr>
            <w:tcW w:w="1219" w:type="dxa"/>
            <w:noWrap w:val="0"/>
            <w:vAlign w:val="top"/>
          </w:tcPr>
          <w:p w14:paraId="6FADD376">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530FF28D">
            <w:pPr>
              <w:jc w:val="center"/>
              <w:rPr>
                <w:rFonts w:ascii="宋体" w:hAnsi="宋体" w:cs="宋体"/>
                <w:color w:val="000000"/>
                <w:sz w:val="24"/>
                <w:szCs w:val="24"/>
              </w:rPr>
            </w:pPr>
            <w:r>
              <w:rPr>
                <w:rFonts w:hint="eastAsia" w:ascii="宋体" w:hAnsi="宋体"/>
                <w:color w:val="000000"/>
                <w:sz w:val="24"/>
                <w:szCs w:val="24"/>
              </w:rPr>
              <w:t>6.13</w:t>
            </w:r>
          </w:p>
        </w:tc>
        <w:tc>
          <w:tcPr>
            <w:tcW w:w="1219" w:type="dxa"/>
            <w:noWrap w:val="0"/>
            <w:vAlign w:val="center"/>
          </w:tcPr>
          <w:p w14:paraId="097B623A">
            <w:pPr>
              <w:jc w:val="center"/>
              <w:rPr>
                <w:rFonts w:ascii="宋体" w:hAnsi="宋体" w:cs="宋体"/>
                <w:color w:val="000000"/>
                <w:sz w:val="24"/>
                <w:szCs w:val="24"/>
              </w:rPr>
            </w:pPr>
            <w:r>
              <w:rPr>
                <w:rFonts w:hint="eastAsia" w:ascii="宋体" w:hAnsi="宋体"/>
                <w:color w:val="000000"/>
                <w:sz w:val="24"/>
                <w:szCs w:val="24"/>
              </w:rPr>
              <w:t>47.38</w:t>
            </w:r>
          </w:p>
        </w:tc>
        <w:tc>
          <w:tcPr>
            <w:tcW w:w="1220" w:type="dxa"/>
            <w:noWrap w:val="0"/>
            <w:vAlign w:val="center"/>
          </w:tcPr>
          <w:p w14:paraId="781A8EC3">
            <w:pPr>
              <w:jc w:val="center"/>
              <w:rPr>
                <w:rFonts w:hint="eastAsia" w:ascii="宋体" w:hAnsi="宋体" w:cs="宋体"/>
                <w:color w:val="000000"/>
                <w:sz w:val="24"/>
                <w:szCs w:val="24"/>
              </w:rPr>
            </w:pPr>
            <w:r>
              <w:rPr>
                <w:rFonts w:hint="eastAsia" w:ascii="宋体" w:hAnsi="宋体"/>
                <w:color w:val="000000"/>
                <w:sz w:val="24"/>
                <w:szCs w:val="24"/>
              </w:rPr>
              <w:t>9.82</w:t>
            </w:r>
          </w:p>
        </w:tc>
      </w:tr>
      <w:tr w14:paraId="4416C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Merge w:val="continue"/>
            <w:noWrap w:val="0"/>
            <w:vAlign w:val="top"/>
          </w:tcPr>
          <w:p w14:paraId="1D5EE4F8">
            <w:pPr>
              <w:jc w:val="center"/>
              <w:rPr>
                <w:rFonts w:hint="eastAsia" w:ascii="宋体" w:hAnsi="宋体"/>
                <w:sz w:val="24"/>
                <w:szCs w:val="24"/>
              </w:rPr>
            </w:pPr>
          </w:p>
        </w:tc>
        <w:tc>
          <w:tcPr>
            <w:tcW w:w="1291" w:type="dxa"/>
            <w:vMerge w:val="continue"/>
            <w:noWrap w:val="0"/>
            <w:vAlign w:val="top"/>
          </w:tcPr>
          <w:p w14:paraId="2A6BC263">
            <w:pPr>
              <w:jc w:val="center"/>
              <w:rPr>
                <w:rFonts w:hint="eastAsia" w:ascii="宋体" w:hAnsi="宋体"/>
                <w:sz w:val="24"/>
                <w:szCs w:val="24"/>
              </w:rPr>
            </w:pPr>
          </w:p>
        </w:tc>
        <w:tc>
          <w:tcPr>
            <w:tcW w:w="750" w:type="dxa"/>
            <w:noWrap w:val="0"/>
            <w:vAlign w:val="top"/>
          </w:tcPr>
          <w:p w14:paraId="6BC8AAE6">
            <w:pPr>
              <w:jc w:val="center"/>
              <w:rPr>
                <w:rFonts w:hint="eastAsia" w:ascii="宋体" w:hAnsi="宋体"/>
                <w:sz w:val="24"/>
                <w:szCs w:val="24"/>
              </w:rPr>
            </w:pPr>
            <w:r>
              <w:rPr>
                <w:rFonts w:hint="eastAsia" w:ascii="宋体" w:hAnsi="宋体"/>
                <w:sz w:val="24"/>
                <w:szCs w:val="24"/>
              </w:rPr>
              <w:t>父本</w:t>
            </w:r>
          </w:p>
        </w:tc>
        <w:tc>
          <w:tcPr>
            <w:tcW w:w="1219" w:type="dxa"/>
            <w:noWrap w:val="0"/>
            <w:vAlign w:val="center"/>
          </w:tcPr>
          <w:p w14:paraId="6B172DB9">
            <w:pPr>
              <w:jc w:val="center"/>
              <w:rPr>
                <w:rFonts w:ascii="宋体" w:hAnsi="宋体" w:cs="宋体"/>
                <w:color w:val="000000"/>
                <w:sz w:val="24"/>
                <w:szCs w:val="24"/>
              </w:rPr>
            </w:pPr>
            <w:r>
              <w:rPr>
                <w:rFonts w:hint="eastAsia" w:ascii="宋体" w:hAnsi="宋体"/>
                <w:color w:val="000000"/>
                <w:sz w:val="24"/>
                <w:szCs w:val="24"/>
              </w:rPr>
              <w:t>2.00</w:t>
            </w:r>
          </w:p>
        </w:tc>
        <w:tc>
          <w:tcPr>
            <w:tcW w:w="1219" w:type="dxa"/>
            <w:noWrap w:val="0"/>
            <w:vAlign w:val="top"/>
          </w:tcPr>
          <w:p w14:paraId="5F546248">
            <w:pPr>
              <w:jc w:val="center"/>
              <w:rPr>
                <w:rFonts w:hint="eastAsia" w:ascii="宋体" w:hAnsi="宋体"/>
                <w:sz w:val="24"/>
                <w:szCs w:val="24"/>
              </w:rPr>
            </w:pPr>
            <w:r>
              <w:rPr>
                <w:rFonts w:hint="eastAsia" w:ascii="宋体" w:hAnsi="宋体"/>
                <w:sz w:val="24"/>
                <w:szCs w:val="24"/>
              </w:rPr>
              <w:t>0.00</w:t>
            </w:r>
          </w:p>
        </w:tc>
        <w:tc>
          <w:tcPr>
            <w:tcW w:w="1219" w:type="dxa"/>
            <w:noWrap w:val="0"/>
            <w:vAlign w:val="center"/>
          </w:tcPr>
          <w:p w14:paraId="72D7E0B6">
            <w:pPr>
              <w:jc w:val="center"/>
              <w:rPr>
                <w:rFonts w:ascii="宋体" w:hAnsi="宋体" w:cs="宋体"/>
                <w:color w:val="000000"/>
                <w:sz w:val="24"/>
                <w:szCs w:val="24"/>
              </w:rPr>
            </w:pPr>
            <w:r>
              <w:rPr>
                <w:rFonts w:hint="eastAsia" w:ascii="宋体" w:hAnsi="宋体"/>
                <w:color w:val="000000"/>
                <w:sz w:val="24"/>
                <w:szCs w:val="24"/>
              </w:rPr>
              <w:t>6.34</w:t>
            </w:r>
          </w:p>
        </w:tc>
        <w:tc>
          <w:tcPr>
            <w:tcW w:w="1219" w:type="dxa"/>
            <w:noWrap w:val="0"/>
            <w:vAlign w:val="center"/>
          </w:tcPr>
          <w:p w14:paraId="08583CA2">
            <w:pPr>
              <w:jc w:val="center"/>
              <w:rPr>
                <w:rFonts w:ascii="宋体" w:hAnsi="宋体" w:cs="宋体"/>
                <w:color w:val="000000"/>
                <w:sz w:val="24"/>
                <w:szCs w:val="24"/>
              </w:rPr>
            </w:pPr>
            <w:r>
              <w:rPr>
                <w:rFonts w:hint="eastAsia" w:ascii="宋体" w:hAnsi="宋体"/>
                <w:color w:val="000000"/>
                <w:sz w:val="24"/>
                <w:szCs w:val="24"/>
              </w:rPr>
              <w:t>48.41</w:t>
            </w:r>
          </w:p>
        </w:tc>
        <w:tc>
          <w:tcPr>
            <w:tcW w:w="1220" w:type="dxa"/>
            <w:noWrap w:val="0"/>
            <w:vAlign w:val="center"/>
          </w:tcPr>
          <w:p w14:paraId="28674176">
            <w:pPr>
              <w:jc w:val="center"/>
              <w:rPr>
                <w:rFonts w:hint="eastAsia" w:ascii="宋体" w:hAnsi="宋体" w:cs="宋体"/>
                <w:color w:val="000000"/>
                <w:sz w:val="24"/>
                <w:szCs w:val="24"/>
              </w:rPr>
            </w:pPr>
            <w:r>
              <w:rPr>
                <w:rFonts w:hint="eastAsia" w:ascii="宋体" w:hAnsi="宋体"/>
                <w:color w:val="000000"/>
                <w:sz w:val="24"/>
                <w:szCs w:val="24"/>
              </w:rPr>
              <w:t>10.03</w:t>
            </w:r>
          </w:p>
        </w:tc>
      </w:tr>
    </w:tbl>
    <w:p w14:paraId="202F3D2D">
      <w:pPr>
        <w:keepNext w:val="0"/>
        <w:keepLines w:val="0"/>
        <w:pageBreakBefore w:val="0"/>
        <w:kinsoku/>
        <w:wordWrap/>
        <w:overflowPunct/>
        <w:topLinePunct w:val="0"/>
        <w:autoSpaceDE/>
        <w:autoSpaceDN/>
        <w:bidi w:val="0"/>
        <w:adjustRightInd/>
        <w:snapToGrid/>
        <w:spacing w:before="157" w:beforeLines="50" w:after="157" w:afterLines="50"/>
        <w:ind w:firstLine="640" w:firstLineChars="200"/>
        <w:textAlignment w:val="auto"/>
        <w:rPr>
          <w:rFonts w:hint="default"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rPr>
        <w:t>（四）花期授粉</w:t>
      </w:r>
      <w:r>
        <w:rPr>
          <w:rFonts w:hint="eastAsia" w:ascii="楷体_GB2312" w:hAnsi="楷体_GB2312" w:eastAsia="楷体_GB2312" w:cs="楷体_GB2312"/>
          <w:b w:val="0"/>
          <w:bCs/>
          <w:sz w:val="32"/>
          <w:szCs w:val="32"/>
          <w:lang w:val="en-US" w:eastAsia="zh-CN"/>
        </w:rPr>
        <w:t>质量控制</w:t>
      </w:r>
    </w:p>
    <w:p w14:paraId="792A3063">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660"/>
        <w:textAlignment w:val="auto"/>
        <w:rPr>
          <w:rFonts w:hint="eastAsia" w:ascii="仿宋_GB2312" w:hAnsi="宋体" w:eastAsia="仿宋_GB2312" w:cs="Arial"/>
          <w:b w:val="0"/>
          <w:bCs/>
          <w:kern w:val="0"/>
          <w:sz w:val="32"/>
          <w:szCs w:val="32"/>
        </w:rPr>
      </w:pPr>
      <w:r>
        <w:rPr>
          <w:rFonts w:hint="eastAsia" w:ascii="楷体_GB2312" w:hAnsi="楷体_GB2312" w:eastAsia="楷体_GB2312" w:cs="楷体_GB2312"/>
          <w:b w:val="0"/>
          <w:bCs/>
          <w:kern w:val="0"/>
          <w:sz w:val="32"/>
          <w:szCs w:val="32"/>
        </w:rPr>
        <w:t>1、父母本定植期确定</w:t>
      </w:r>
    </w:p>
    <w:p w14:paraId="1DA68612">
      <w:pPr>
        <w:widowControl/>
        <w:spacing w:line="360" w:lineRule="auto"/>
        <w:ind w:firstLine="660"/>
        <w:rPr>
          <w:rFonts w:hint="eastAsia" w:ascii="仿宋_GB2312" w:hAnsi="宋体" w:eastAsia="仿宋_GB2312"/>
          <w:sz w:val="32"/>
          <w:szCs w:val="32"/>
        </w:rPr>
      </w:pPr>
      <w:r>
        <w:rPr>
          <w:rFonts w:hint="eastAsia" w:ascii="仿宋_GB2312" w:hAnsi="宋体" w:eastAsia="仿宋_GB2312" w:cs="Arial"/>
          <w:kern w:val="0"/>
          <w:sz w:val="32"/>
          <w:szCs w:val="32"/>
        </w:rPr>
        <w:t>由于试验中应用的早熟型父本材料</w:t>
      </w:r>
      <w:r>
        <w:rPr>
          <w:rFonts w:hint="eastAsia" w:ascii="仿宋_GB2312" w:eastAsia="仿宋_GB2312"/>
          <w:sz w:val="32"/>
          <w:szCs w:val="32"/>
        </w:rPr>
        <w:t>自交系0258-01-29的花期比较短，只有25-30天，而母本材料自交不亲和系</w:t>
      </w:r>
      <w:r>
        <w:rPr>
          <w:rFonts w:hint="eastAsia" w:ascii="仿宋_GB2312" w:hAnsi="宋体" w:eastAsia="仿宋_GB2312"/>
          <w:sz w:val="32"/>
          <w:szCs w:val="32"/>
        </w:rPr>
        <w:t>0105-02-105在北方长日照条件下的花期可达55天，因此项目组开展了制种田花期调控技术研究，结果见表</w:t>
      </w:r>
      <w:r>
        <w:rPr>
          <w:rFonts w:hint="eastAsia" w:ascii="仿宋_GB2312" w:hAnsi="宋体" w:eastAsia="仿宋_GB2312"/>
          <w:sz w:val="32"/>
          <w:szCs w:val="32"/>
          <w:lang w:val="en-US" w:eastAsia="zh-CN"/>
        </w:rPr>
        <w:t>20</w:t>
      </w:r>
      <w:r>
        <w:rPr>
          <w:rFonts w:hint="eastAsia" w:ascii="仿宋_GB2312" w:hAnsi="宋体" w:eastAsia="仿宋_GB2312"/>
          <w:sz w:val="32"/>
          <w:szCs w:val="32"/>
        </w:rPr>
        <w:t>。从表中可以看出，在</w:t>
      </w:r>
      <w:r>
        <w:rPr>
          <w:rFonts w:hint="eastAsia" w:ascii="仿宋_GB2312" w:hAnsi="宋体" w:eastAsia="仿宋_GB2312"/>
          <w:sz w:val="32"/>
          <w:szCs w:val="32"/>
          <w:lang w:val="en-US" w:eastAsia="zh-CN"/>
        </w:rPr>
        <w:t>贵德</w:t>
      </w:r>
      <w:r>
        <w:rPr>
          <w:rFonts w:hint="eastAsia" w:ascii="仿宋_GB2312" w:hAnsi="宋体" w:eastAsia="仿宋_GB2312"/>
          <w:sz w:val="32"/>
          <w:szCs w:val="32"/>
        </w:rPr>
        <w:t>县</w:t>
      </w:r>
      <w:r>
        <w:rPr>
          <w:rFonts w:hint="eastAsia" w:ascii="仿宋_GB2312" w:hAnsi="宋体" w:eastAsia="仿宋_GB2312"/>
          <w:sz w:val="32"/>
          <w:szCs w:val="32"/>
          <w:lang w:val="en-US" w:eastAsia="zh-CN"/>
        </w:rPr>
        <w:t>河西镇园艺场村</w:t>
      </w:r>
      <w:r>
        <w:rPr>
          <w:rFonts w:hint="eastAsia" w:ascii="仿宋_GB2312" w:hAnsi="宋体" w:eastAsia="仿宋_GB2312"/>
          <w:sz w:val="32"/>
          <w:szCs w:val="32"/>
        </w:rPr>
        <w:t>进行青甘1号制种，在5月5日前后定植母本，分别于提前7日、当日和延后7日各定植一次父本，花期重合度和种子纯度比较好。</w:t>
      </w:r>
    </w:p>
    <w:p w14:paraId="335493D6">
      <w:pPr>
        <w:widowControl/>
        <w:spacing w:line="360" w:lineRule="auto"/>
        <w:ind w:firstLine="660"/>
        <w:jc w:val="center"/>
        <w:rPr>
          <w:rFonts w:hint="eastAsia" w:ascii="宋体" w:hAnsi="宋体" w:cs="Arial"/>
          <w:b/>
          <w:kern w:val="0"/>
          <w:sz w:val="24"/>
          <w:szCs w:val="24"/>
        </w:rPr>
      </w:pPr>
      <w:r>
        <w:rPr>
          <w:rFonts w:hint="eastAsia" w:ascii="宋体" w:hAnsi="宋体" w:cs="Arial"/>
          <w:b/>
          <w:kern w:val="0"/>
          <w:sz w:val="24"/>
          <w:szCs w:val="24"/>
        </w:rPr>
        <w:t>表</w:t>
      </w:r>
      <w:r>
        <w:rPr>
          <w:rFonts w:hint="eastAsia" w:ascii="宋体" w:hAnsi="宋体" w:cs="Arial"/>
          <w:b/>
          <w:kern w:val="0"/>
          <w:sz w:val="24"/>
          <w:szCs w:val="24"/>
          <w:lang w:val="en-US" w:eastAsia="zh-CN"/>
        </w:rPr>
        <w:t>20</w:t>
      </w:r>
      <w:r>
        <w:rPr>
          <w:rFonts w:hint="eastAsia" w:ascii="宋体" w:hAnsi="宋体" w:cs="Arial"/>
          <w:b/>
          <w:kern w:val="0"/>
          <w:sz w:val="24"/>
          <w:szCs w:val="24"/>
        </w:rPr>
        <w:t xml:space="preserve"> 早熟型结球花期调控试验结果</w:t>
      </w:r>
    </w:p>
    <w:tbl>
      <w:tblPr>
        <w:tblStyle w:val="7"/>
        <w:tblW w:w="90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
        <w:gridCol w:w="852"/>
        <w:gridCol w:w="852"/>
        <w:gridCol w:w="852"/>
        <w:gridCol w:w="852"/>
        <w:gridCol w:w="852"/>
        <w:gridCol w:w="852"/>
        <w:gridCol w:w="1090"/>
        <w:gridCol w:w="851"/>
        <w:gridCol w:w="1134"/>
      </w:tblGrid>
      <w:tr w14:paraId="7D438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852" w:type="dxa"/>
            <w:noWrap w:val="0"/>
            <w:vAlign w:val="top"/>
          </w:tcPr>
          <w:p w14:paraId="7FA94926">
            <w:pPr>
              <w:widowControl/>
              <w:jc w:val="center"/>
              <w:rPr>
                <w:rFonts w:hint="eastAsia" w:ascii="宋体" w:hAnsi="宋体" w:cs="Arial"/>
                <w:b/>
                <w:kern w:val="0"/>
                <w:sz w:val="24"/>
                <w:szCs w:val="24"/>
              </w:rPr>
            </w:pPr>
            <w:r>
              <w:rPr>
                <w:rFonts w:hint="eastAsia" w:ascii="宋体" w:hAnsi="宋体" w:cs="Arial"/>
                <w:b/>
                <w:kern w:val="0"/>
                <w:sz w:val="24"/>
                <w:szCs w:val="24"/>
              </w:rPr>
              <w:t>母本定植期</w:t>
            </w:r>
          </w:p>
        </w:tc>
        <w:tc>
          <w:tcPr>
            <w:tcW w:w="852" w:type="dxa"/>
            <w:noWrap w:val="0"/>
            <w:vAlign w:val="top"/>
          </w:tcPr>
          <w:p w14:paraId="7F430F2E">
            <w:pPr>
              <w:widowControl/>
              <w:jc w:val="center"/>
              <w:rPr>
                <w:rFonts w:hint="eastAsia" w:ascii="宋体" w:hAnsi="宋体" w:cs="Arial"/>
                <w:b/>
                <w:kern w:val="0"/>
                <w:sz w:val="24"/>
                <w:szCs w:val="24"/>
              </w:rPr>
            </w:pPr>
            <w:r>
              <w:rPr>
                <w:rFonts w:hint="eastAsia" w:ascii="宋体" w:hAnsi="宋体" w:cs="Arial"/>
                <w:b/>
                <w:kern w:val="0"/>
                <w:sz w:val="24"/>
                <w:szCs w:val="24"/>
              </w:rPr>
              <w:t>父本定植期</w:t>
            </w:r>
          </w:p>
        </w:tc>
        <w:tc>
          <w:tcPr>
            <w:tcW w:w="852" w:type="dxa"/>
            <w:noWrap w:val="0"/>
            <w:vAlign w:val="top"/>
          </w:tcPr>
          <w:p w14:paraId="78EF7B44">
            <w:pPr>
              <w:widowControl/>
              <w:jc w:val="center"/>
              <w:rPr>
                <w:rFonts w:hint="eastAsia" w:ascii="宋体" w:hAnsi="宋体" w:cs="Arial"/>
                <w:b/>
                <w:kern w:val="0"/>
                <w:sz w:val="24"/>
                <w:szCs w:val="24"/>
              </w:rPr>
            </w:pPr>
            <w:r>
              <w:rPr>
                <w:rFonts w:hint="eastAsia" w:ascii="宋体" w:hAnsi="宋体" w:cs="Arial"/>
                <w:b/>
                <w:kern w:val="0"/>
                <w:sz w:val="24"/>
                <w:szCs w:val="24"/>
              </w:rPr>
              <w:t>父本末花期</w:t>
            </w:r>
          </w:p>
        </w:tc>
        <w:tc>
          <w:tcPr>
            <w:tcW w:w="852" w:type="dxa"/>
            <w:noWrap w:val="0"/>
            <w:vAlign w:val="top"/>
          </w:tcPr>
          <w:p w14:paraId="058CD440">
            <w:pPr>
              <w:widowControl/>
              <w:jc w:val="center"/>
              <w:rPr>
                <w:rFonts w:hint="eastAsia" w:ascii="宋体" w:hAnsi="宋体" w:cs="Arial"/>
                <w:b/>
                <w:kern w:val="0"/>
                <w:sz w:val="24"/>
                <w:szCs w:val="24"/>
              </w:rPr>
            </w:pPr>
            <w:r>
              <w:rPr>
                <w:rFonts w:hint="eastAsia" w:ascii="宋体" w:hAnsi="宋体" w:cs="Arial"/>
                <w:b/>
                <w:kern w:val="0"/>
                <w:sz w:val="24"/>
                <w:szCs w:val="24"/>
              </w:rPr>
              <w:t>父本有效花数</w:t>
            </w:r>
          </w:p>
        </w:tc>
        <w:tc>
          <w:tcPr>
            <w:tcW w:w="852" w:type="dxa"/>
            <w:noWrap w:val="0"/>
            <w:vAlign w:val="top"/>
          </w:tcPr>
          <w:p w14:paraId="7D953833">
            <w:pPr>
              <w:widowControl/>
              <w:jc w:val="center"/>
              <w:rPr>
                <w:rFonts w:hint="eastAsia" w:ascii="宋体" w:hAnsi="宋体" w:cs="Arial"/>
                <w:b/>
                <w:kern w:val="0"/>
                <w:sz w:val="24"/>
                <w:szCs w:val="24"/>
              </w:rPr>
            </w:pPr>
            <w:r>
              <w:rPr>
                <w:rFonts w:hint="eastAsia" w:ascii="宋体" w:hAnsi="宋体" w:cs="Arial"/>
                <w:b/>
                <w:kern w:val="0"/>
                <w:sz w:val="24"/>
                <w:szCs w:val="24"/>
              </w:rPr>
              <w:t>母本有效花数</w:t>
            </w:r>
          </w:p>
        </w:tc>
        <w:tc>
          <w:tcPr>
            <w:tcW w:w="852" w:type="dxa"/>
            <w:noWrap w:val="0"/>
            <w:vAlign w:val="top"/>
          </w:tcPr>
          <w:p w14:paraId="77DACCD8">
            <w:pPr>
              <w:widowControl/>
              <w:jc w:val="center"/>
              <w:rPr>
                <w:rFonts w:hint="eastAsia" w:ascii="宋体" w:hAnsi="宋体" w:cs="Arial"/>
                <w:b/>
                <w:kern w:val="0"/>
                <w:sz w:val="24"/>
                <w:szCs w:val="24"/>
              </w:rPr>
            </w:pPr>
            <w:r>
              <w:rPr>
                <w:rFonts w:hint="eastAsia" w:ascii="宋体" w:hAnsi="宋体" w:cs="Arial"/>
                <w:b/>
                <w:kern w:val="0"/>
                <w:sz w:val="24"/>
                <w:szCs w:val="24"/>
              </w:rPr>
              <w:t>空角率%</w:t>
            </w:r>
          </w:p>
        </w:tc>
        <w:tc>
          <w:tcPr>
            <w:tcW w:w="852" w:type="dxa"/>
            <w:noWrap w:val="0"/>
            <w:vAlign w:val="top"/>
          </w:tcPr>
          <w:p w14:paraId="6900FAAB">
            <w:pPr>
              <w:widowControl/>
              <w:jc w:val="center"/>
              <w:rPr>
                <w:rFonts w:hint="eastAsia" w:ascii="宋体" w:hAnsi="宋体" w:cs="Arial"/>
                <w:b/>
                <w:kern w:val="0"/>
                <w:sz w:val="24"/>
                <w:szCs w:val="24"/>
              </w:rPr>
            </w:pPr>
            <w:r>
              <w:rPr>
                <w:rFonts w:hint="eastAsia" w:ascii="宋体" w:hAnsi="宋体" w:cs="Arial"/>
                <w:b/>
                <w:kern w:val="0"/>
                <w:sz w:val="24"/>
                <w:szCs w:val="24"/>
              </w:rPr>
              <w:t>顶端亲和种数</w:t>
            </w:r>
          </w:p>
        </w:tc>
        <w:tc>
          <w:tcPr>
            <w:tcW w:w="1090" w:type="dxa"/>
            <w:noWrap w:val="0"/>
            <w:vAlign w:val="top"/>
          </w:tcPr>
          <w:p w14:paraId="1C83466A">
            <w:pPr>
              <w:widowControl/>
              <w:jc w:val="center"/>
              <w:rPr>
                <w:rFonts w:hint="eastAsia" w:ascii="宋体" w:hAnsi="宋体" w:cs="Arial"/>
                <w:b/>
                <w:kern w:val="0"/>
                <w:sz w:val="24"/>
                <w:szCs w:val="24"/>
              </w:rPr>
            </w:pPr>
            <w:r>
              <w:rPr>
                <w:rFonts w:hint="eastAsia" w:ascii="宋体" w:hAnsi="宋体" w:cs="Arial"/>
                <w:b/>
                <w:kern w:val="0"/>
                <w:sz w:val="24"/>
                <w:szCs w:val="24"/>
              </w:rPr>
              <w:t>单株产种量（粒）</w:t>
            </w:r>
          </w:p>
        </w:tc>
        <w:tc>
          <w:tcPr>
            <w:tcW w:w="851" w:type="dxa"/>
            <w:noWrap w:val="0"/>
            <w:vAlign w:val="top"/>
          </w:tcPr>
          <w:p w14:paraId="416BCB39">
            <w:pPr>
              <w:widowControl/>
              <w:jc w:val="center"/>
              <w:rPr>
                <w:rFonts w:hint="eastAsia" w:ascii="宋体" w:hAnsi="宋体" w:cs="Arial"/>
                <w:b/>
                <w:kern w:val="0"/>
                <w:sz w:val="24"/>
                <w:szCs w:val="24"/>
              </w:rPr>
            </w:pPr>
            <w:r>
              <w:rPr>
                <w:rFonts w:hint="eastAsia" w:ascii="宋体" w:hAnsi="宋体" w:cs="Arial"/>
                <w:b/>
                <w:kern w:val="0"/>
                <w:sz w:val="24"/>
                <w:szCs w:val="24"/>
              </w:rPr>
              <w:t>种子纯度%</w:t>
            </w:r>
          </w:p>
        </w:tc>
        <w:tc>
          <w:tcPr>
            <w:tcW w:w="1134" w:type="dxa"/>
            <w:noWrap w:val="0"/>
            <w:vAlign w:val="top"/>
          </w:tcPr>
          <w:p w14:paraId="6B06C3D5">
            <w:pPr>
              <w:widowControl/>
              <w:jc w:val="center"/>
              <w:rPr>
                <w:rFonts w:hint="eastAsia" w:ascii="宋体" w:hAnsi="宋体" w:cs="Arial"/>
                <w:b/>
                <w:kern w:val="0"/>
                <w:sz w:val="24"/>
                <w:szCs w:val="24"/>
              </w:rPr>
            </w:pPr>
            <w:r>
              <w:rPr>
                <w:rFonts w:hint="eastAsia" w:ascii="宋体" w:hAnsi="宋体" w:cs="Arial"/>
                <w:b/>
                <w:kern w:val="0"/>
                <w:sz w:val="24"/>
                <w:szCs w:val="24"/>
              </w:rPr>
              <w:t>亩产量（千克）</w:t>
            </w:r>
          </w:p>
        </w:tc>
      </w:tr>
      <w:tr w14:paraId="51322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restart"/>
            <w:noWrap w:val="0"/>
            <w:vAlign w:val="top"/>
          </w:tcPr>
          <w:p w14:paraId="05C0DF76">
            <w:pPr>
              <w:widowControl/>
              <w:jc w:val="center"/>
              <w:rPr>
                <w:rFonts w:hint="eastAsia" w:ascii="宋体" w:hAnsi="宋体" w:cs="Arial"/>
                <w:kern w:val="0"/>
                <w:sz w:val="24"/>
                <w:szCs w:val="24"/>
              </w:rPr>
            </w:pPr>
          </w:p>
          <w:p w14:paraId="28CD7853">
            <w:pPr>
              <w:widowControl/>
              <w:jc w:val="center"/>
              <w:rPr>
                <w:rFonts w:hint="eastAsia" w:ascii="宋体" w:hAnsi="宋体" w:cs="Arial"/>
                <w:kern w:val="0"/>
                <w:sz w:val="24"/>
                <w:szCs w:val="24"/>
              </w:rPr>
            </w:pPr>
            <w:r>
              <w:rPr>
                <w:rFonts w:hint="eastAsia" w:ascii="宋体" w:hAnsi="宋体" w:cs="Arial"/>
                <w:kern w:val="0"/>
                <w:sz w:val="24"/>
                <w:szCs w:val="24"/>
              </w:rPr>
              <w:t>4.25</w:t>
            </w:r>
          </w:p>
        </w:tc>
        <w:tc>
          <w:tcPr>
            <w:tcW w:w="852" w:type="dxa"/>
            <w:noWrap w:val="0"/>
            <w:vAlign w:val="top"/>
          </w:tcPr>
          <w:p w14:paraId="2A906C73">
            <w:pPr>
              <w:widowControl/>
              <w:jc w:val="center"/>
              <w:rPr>
                <w:rFonts w:hint="eastAsia" w:ascii="宋体" w:hAnsi="宋体" w:cs="Arial"/>
                <w:kern w:val="0"/>
                <w:sz w:val="24"/>
                <w:szCs w:val="24"/>
              </w:rPr>
            </w:pPr>
            <w:r>
              <w:rPr>
                <w:rFonts w:hint="eastAsia" w:ascii="宋体" w:hAnsi="宋体" w:cs="Arial"/>
                <w:kern w:val="0"/>
                <w:sz w:val="24"/>
                <w:szCs w:val="24"/>
              </w:rPr>
              <w:t>04-20</w:t>
            </w:r>
          </w:p>
        </w:tc>
        <w:tc>
          <w:tcPr>
            <w:tcW w:w="852" w:type="dxa"/>
            <w:noWrap w:val="0"/>
            <w:vAlign w:val="top"/>
          </w:tcPr>
          <w:p w14:paraId="0F58A0FA">
            <w:pPr>
              <w:widowControl/>
              <w:jc w:val="center"/>
              <w:rPr>
                <w:rFonts w:hint="eastAsia" w:ascii="宋体" w:hAnsi="宋体" w:cs="Arial"/>
                <w:kern w:val="0"/>
                <w:sz w:val="24"/>
                <w:szCs w:val="24"/>
              </w:rPr>
            </w:pPr>
            <w:r>
              <w:rPr>
                <w:rFonts w:hint="eastAsia" w:ascii="宋体" w:hAnsi="宋体" w:cs="Arial"/>
                <w:kern w:val="0"/>
                <w:sz w:val="24"/>
                <w:szCs w:val="24"/>
              </w:rPr>
              <w:t>06-15</w:t>
            </w:r>
          </w:p>
        </w:tc>
        <w:tc>
          <w:tcPr>
            <w:tcW w:w="852" w:type="dxa"/>
            <w:noWrap w:val="0"/>
            <w:vAlign w:val="top"/>
          </w:tcPr>
          <w:p w14:paraId="6480FEE5">
            <w:pPr>
              <w:widowControl/>
              <w:jc w:val="center"/>
              <w:rPr>
                <w:rFonts w:hint="eastAsia" w:ascii="宋体" w:hAnsi="宋体" w:cs="Arial"/>
                <w:kern w:val="0"/>
                <w:sz w:val="24"/>
                <w:szCs w:val="24"/>
              </w:rPr>
            </w:pPr>
            <w:r>
              <w:rPr>
                <w:rFonts w:hint="eastAsia" w:ascii="宋体" w:hAnsi="宋体" w:cs="Arial"/>
                <w:kern w:val="0"/>
                <w:sz w:val="24"/>
                <w:szCs w:val="24"/>
              </w:rPr>
              <w:t>1220</w:t>
            </w:r>
          </w:p>
        </w:tc>
        <w:tc>
          <w:tcPr>
            <w:tcW w:w="852" w:type="dxa"/>
            <w:vMerge w:val="restart"/>
            <w:noWrap w:val="0"/>
            <w:vAlign w:val="top"/>
          </w:tcPr>
          <w:p w14:paraId="45A65F5B">
            <w:pPr>
              <w:widowControl/>
              <w:jc w:val="center"/>
              <w:rPr>
                <w:rFonts w:hint="eastAsia" w:ascii="宋体" w:hAnsi="宋体" w:cs="Arial"/>
                <w:kern w:val="0"/>
                <w:sz w:val="24"/>
                <w:szCs w:val="24"/>
              </w:rPr>
            </w:pPr>
          </w:p>
          <w:p w14:paraId="56AA3FFE">
            <w:pPr>
              <w:widowControl/>
              <w:jc w:val="center"/>
              <w:rPr>
                <w:rFonts w:hint="eastAsia" w:ascii="宋体" w:hAnsi="宋体" w:cs="Arial"/>
                <w:kern w:val="0"/>
                <w:sz w:val="24"/>
                <w:szCs w:val="24"/>
              </w:rPr>
            </w:pPr>
            <w:r>
              <w:rPr>
                <w:rFonts w:hint="eastAsia" w:ascii="宋体" w:hAnsi="宋体" w:cs="Arial"/>
                <w:kern w:val="0"/>
                <w:sz w:val="24"/>
                <w:szCs w:val="24"/>
              </w:rPr>
              <w:t>1406</w:t>
            </w:r>
          </w:p>
        </w:tc>
        <w:tc>
          <w:tcPr>
            <w:tcW w:w="852" w:type="dxa"/>
            <w:vMerge w:val="restart"/>
            <w:noWrap w:val="0"/>
            <w:vAlign w:val="top"/>
          </w:tcPr>
          <w:p w14:paraId="626AA047">
            <w:pPr>
              <w:widowControl/>
              <w:jc w:val="center"/>
              <w:rPr>
                <w:rFonts w:hint="eastAsia" w:ascii="宋体" w:hAnsi="宋体" w:cs="Arial"/>
                <w:kern w:val="0"/>
                <w:sz w:val="24"/>
                <w:szCs w:val="24"/>
              </w:rPr>
            </w:pPr>
          </w:p>
          <w:p w14:paraId="57C6B8A3">
            <w:pPr>
              <w:widowControl/>
              <w:jc w:val="center"/>
              <w:rPr>
                <w:rFonts w:hint="eastAsia" w:ascii="宋体" w:hAnsi="宋体" w:cs="Arial"/>
                <w:kern w:val="0"/>
                <w:sz w:val="24"/>
                <w:szCs w:val="24"/>
              </w:rPr>
            </w:pPr>
            <w:r>
              <w:rPr>
                <w:rFonts w:hint="eastAsia" w:ascii="宋体" w:hAnsi="宋体" w:cs="Arial"/>
                <w:kern w:val="0"/>
                <w:sz w:val="24"/>
                <w:szCs w:val="24"/>
              </w:rPr>
              <w:t>21.77</w:t>
            </w:r>
          </w:p>
        </w:tc>
        <w:tc>
          <w:tcPr>
            <w:tcW w:w="852" w:type="dxa"/>
            <w:vMerge w:val="restart"/>
            <w:noWrap w:val="0"/>
            <w:vAlign w:val="top"/>
          </w:tcPr>
          <w:p w14:paraId="7CE985FF">
            <w:pPr>
              <w:widowControl/>
              <w:jc w:val="center"/>
              <w:rPr>
                <w:rFonts w:hint="eastAsia" w:ascii="宋体" w:hAnsi="宋体" w:cs="Arial"/>
                <w:kern w:val="0"/>
                <w:sz w:val="24"/>
                <w:szCs w:val="24"/>
              </w:rPr>
            </w:pPr>
          </w:p>
          <w:p w14:paraId="2EB70414">
            <w:pPr>
              <w:widowControl/>
              <w:jc w:val="center"/>
              <w:rPr>
                <w:rFonts w:hint="eastAsia" w:ascii="宋体" w:hAnsi="宋体" w:cs="Arial"/>
                <w:kern w:val="0"/>
                <w:sz w:val="24"/>
                <w:szCs w:val="24"/>
              </w:rPr>
            </w:pPr>
            <w:r>
              <w:rPr>
                <w:rFonts w:hint="eastAsia" w:ascii="宋体" w:hAnsi="宋体" w:cs="Arial"/>
                <w:kern w:val="0"/>
                <w:sz w:val="24"/>
                <w:szCs w:val="24"/>
              </w:rPr>
              <w:t>424</w:t>
            </w:r>
          </w:p>
        </w:tc>
        <w:tc>
          <w:tcPr>
            <w:tcW w:w="1090" w:type="dxa"/>
            <w:vMerge w:val="restart"/>
            <w:noWrap w:val="0"/>
            <w:vAlign w:val="top"/>
          </w:tcPr>
          <w:p w14:paraId="65302CD1">
            <w:pPr>
              <w:widowControl/>
              <w:jc w:val="center"/>
              <w:rPr>
                <w:rFonts w:hint="eastAsia" w:ascii="宋体" w:hAnsi="宋体" w:cs="Arial"/>
                <w:kern w:val="0"/>
                <w:sz w:val="24"/>
                <w:szCs w:val="24"/>
              </w:rPr>
            </w:pPr>
          </w:p>
          <w:p w14:paraId="2951A0B4">
            <w:pPr>
              <w:widowControl/>
              <w:jc w:val="center"/>
              <w:rPr>
                <w:rFonts w:hint="eastAsia" w:ascii="宋体" w:hAnsi="宋体" w:cs="Arial"/>
                <w:kern w:val="0"/>
                <w:sz w:val="24"/>
                <w:szCs w:val="24"/>
              </w:rPr>
            </w:pPr>
            <w:r>
              <w:rPr>
                <w:rFonts w:hint="eastAsia" w:ascii="宋体" w:hAnsi="宋体" w:cs="Arial"/>
                <w:kern w:val="0"/>
                <w:sz w:val="24"/>
                <w:szCs w:val="24"/>
              </w:rPr>
              <w:t>3428</w:t>
            </w:r>
          </w:p>
        </w:tc>
        <w:tc>
          <w:tcPr>
            <w:tcW w:w="851" w:type="dxa"/>
            <w:vMerge w:val="restart"/>
            <w:noWrap w:val="0"/>
            <w:vAlign w:val="top"/>
          </w:tcPr>
          <w:p w14:paraId="11CB633B">
            <w:pPr>
              <w:widowControl/>
              <w:jc w:val="center"/>
              <w:rPr>
                <w:rFonts w:hint="eastAsia" w:ascii="宋体" w:hAnsi="宋体" w:cs="Arial"/>
                <w:kern w:val="0"/>
                <w:sz w:val="24"/>
                <w:szCs w:val="24"/>
              </w:rPr>
            </w:pPr>
          </w:p>
          <w:p w14:paraId="3622C8E4">
            <w:pPr>
              <w:widowControl/>
              <w:jc w:val="center"/>
              <w:rPr>
                <w:rFonts w:hint="eastAsia" w:ascii="宋体" w:hAnsi="宋体" w:cs="Arial"/>
                <w:kern w:val="0"/>
                <w:sz w:val="24"/>
                <w:szCs w:val="24"/>
              </w:rPr>
            </w:pPr>
            <w:r>
              <w:rPr>
                <w:rFonts w:hint="eastAsia" w:ascii="宋体" w:hAnsi="宋体" w:cs="Arial"/>
                <w:kern w:val="0"/>
                <w:sz w:val="24"/>
                <w:szCs w:val="24"/>
              </w:rPr>
              <w:t>92.97</w:t>
            </w:r>
          </w:p>
        </w:tc>
        <w:tc>
          <w:tcPr>
            <w:tcW w:w="1134" w:type="dxa"/>
            <w:vMerge w:val="restart"/>
            <w:noWrap w:val="0"/>
            <w:vAlign w:val="top"/>
          </w:tcPr>
          <w:p w14:paraId="20D68B6D">
            <w:pPr>
              <w:widowControl/>
              <w:jc w:val="center"/>
              <w:rPr>
                <w:rFonts w:hint="eastAsia" w:ascii="宋体" w:hAnsi="宋体" w:cs="Arial"/>
                <w:kern w:val="0"/>
                <w:sz w:val="24"/>
                <w:szCs w:val="24"/>
              </w:rPr>
            </w:pPr>
          </w:p>
          <w:p w14:paraId="16E3ABF4">
            <w:pPr>
              <w:widowControl/>
              <w:jc w:val="center"/>
              <w:rPr>
                <w:rFonts w:hint="eastAsia" w:ascii="宋体" w:hAnsi="宋体" w:cs="Arial"/>
                <w:kern w:val="0"/>
                <w:sz w:val="24"/>
                <w:szCs w:val="24"/>
              </w:rPr>
            </w:pPr>
            <w:r>
              <w:rPr>
                <w:rFonts w:hint="eastAsia" w:ascii="宋体" w:hAnsi="宋体" w:cs="Arial"/>
                <w:kern w:val="0"/>
                <w:sz w:val="24"/>
                <w:szCs w:val="24"/>
              </w:rPr>
              <w:t>36.86</w:t>
            </w:r>
          </w:p>
        </w:tc>
      </w:tr>
      <w:tr w14:paraId="30A8E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continue"/>
            <w:noWrap w:val="0"/>
            <w:vAlign w:val="top"/>
          </w:tcPr>
          <w:p w14:paraId="5AAB20F2">
            <w:pPr>
              <w:widowControl/>
              <w:jc w:val="center"/>
              <w:rPr>
                <w:rFonts w:hint="eastAsia" w:ascii="宋体" w:hAnsi="宋体" w:cs="Arial"/>
                <w:kern w:val="0"/>
                <w:sz w:val="24"/>
                <w:szCs w:val="24"/>
              </w:rPr>
            </w:pPr>
          </w:p>
        </w:tc>
        <w:tc>
          <w:tcPr>
            <w:tcW w:w="852" w:type="dxa"/>
            <w:noWrap w:val="0"/>
            <w:vAlign w:val="top"/>
          </w:tcPr>
          <w:p w14:paraId="7B4ECF82">
            <w:pPr>
              <w:widowControl/>
              <w:jc w:val="center"/>
              <w:rPr>
                <w:rFonts w:hint="eastAsia" w:ascii="宋体" w:hAnsi="宋体" w:cs="Arial"/>
                <w:kern w:val="0"/>
                <w:sz w:val="24"/>
                <w:szCs w:val="24"/>
              </w:rPr>
            </w:pPr>
            <w:r>
              <w:rPr>
                <w:rFonts w:hint="eastAsia" w:ascii="宋体" w:hAnsi="宋体" w:cs="Arial"/>
                <w:kern w:val="0"/>
                <w:sz w:val="24"/>
                <w:szCs w:val="24"/>
              </w:rPr>
              <w:t>04-25</w:t>
            </w:r>
          </w:p>
        </w:tc>
        <w:tc>
          <w:tcPr>
            <w:tcW w:w="852" w:type="dxa"/>
            <w:noWrap w:val="0"/>
            <w:vAlign w:val="top"/>
          </w:tcPr>
          <w:p w14:paraId="363DA5C0">
            <w:pPr>
              <w:widowControl/>
              <w:jc w:val="center"/>
              <w:rPr>
                <w:rFonts w:hint="eastAsia" w:ascii="宋体" w:hAnsi="宋体" w:cs="Arial"/>
                <w:kern w:val="0"/>
                <w:sz w:val="24"/>
                <w:szCs w:val="24"/>
              </w:rPr>
            </w:pPr>
            <w:r>
              <w:rPr>
                <w:rFonts w:hint="eastAsia" w:ascii="宋体" w:hAnsi="宋体" w:cs="Arial"/>
                <w:kern w:val="0"/>
                <w:sz w:val="24"/>
                <w:szCs w:val="24"/>
              </w:rPr>
              <w:t>06-21</w:t>
            </w:r>
          </w:p>
        </w:tc>
        <w:tc>
          <w:tcPr>
            <w:tcW w:w="852" w:type="dxa"/>
            <w:noWrap w:val="0"/>
            <w:vAlign w:val="top"/>
          </w:tcPr>
          <w:p w14:paraId="0F72FD41">
            <w:pPr>
              <w:widowControl/>
              <w:jc w:val="center"/>
              <w:rPr>
                <w:rFonts w:hint="eastAsia" w:ascii="宋体" w:hAnsi="宋体" w:cs="Arial"/>
                <w:kern w:val="0"/>
                <w:sz w:val="24"/>
                <w:szCs w:val="24"/>
              </w:rPr>
            </w:pPr>
            <w:r>
              <w:rPr>
                <w:rFonts w:hint="eastAsia" w:ascii="宋体" w:hAnsi="宋体" w:cs="Arial"/>
                <w:kern w:val="0"/>
                <w:sz w:val="24"/>
                <w:szCs w:val="24"/>
              </w:rPr>
              <w:t>1283</w:t>
            </w:r>
          </w:p>
        </w:tc>
        <w:tc>
          <w:tcPr>
            <w:tcW w:w="852" w:type="dxa"/>
            <w:vMerge w:val="continue"/>
            <w:noWrap w:val="0"/>
            <w:vAlign w:val="top"/>
          </w:tcPr>
          <w:p w14:paraId="174F9B07">
            <w:pPr>
              <w:jc w:val="center"/>
              <w:rPr>
                <w:rFonts w:hint="eastAsia" w:ascii="宋体" w:hAnsi="宋体" w:cs="Arial"/>
                <w:kern w:val="0"/>
                <w:sz w:val="24"/>
                <w:szCs w:val="24"/>
              </w:rPr>
            </w:pPr>
          </w:p>
        </w:tc>
        <w:tc>
          <w:tcPr>
            <w:tcW w:w="852" w:type="dxa"/>
            <w:vMerge w:val="continue"/>
            <w:noWrap w:val="0"/>
            <w:vAlign w:val="top"/>
          </w:tcPr>
          <w:p w14:paraId="350D215F">
            <w:pPr>
              <w:widowControl/>
              <w:jc w:val="center"/>
              <w:rPr>
                <w:rFonts w:hint="eastAsia" w:ascii="宋体" w:hAnsi="宋体" w:cs="Arial"/>
                <w:kern w:val="0"/>
                <w:sz w:val="24"/>
                <w:szCs w:val="24"/>
              </w:rPr>
            </w:pPr>
          </w:p>
        </w:tc>
        <w:tc>
          <w:tcPr>
            <w:tcW w:w="852" w:type="dxa"/>
            <w:vMerge w:val="continue"/>
            <w:noWrap w:val="0"/>
            <w:vAlign w:val="top"/>
          </w:tcPr>
          <w:p w14:paraId="2F5F4BEF">
            <w:pPr>
              <w:widowControl/>
              <w:jc w:val="center"/>
              <w:rPr>
                <w:rFonts w:hint="eastAsia" w:ascii="宋体" w:hAnsi="宋体" w:cs="Arial"/>
                <w:kern w:val="0"/>
                <w:sz w:val="24"/>
                <w:szCs w:val="24"/>
              </w:rPr>
            </w:pPr>
          </w:p>
        </w:tc>
        <w:tc>
          <w:tcPr>
            <w:tcW w:w="1090" w:type="dxa"/>
            <w:vMerge w:val="continue"/>
            <w:noWrap w:val="0"/>
            <w:vAlign w:val="top"/>
          </w:tcPr>
          <w:p w14:paraId="28433608">
            <w:pPr>
              <w:widowControl/>
              <w:jc w:val="center"/>
              <w:rPr>
                <w:rFonts w:hint="eastAsia" w:ascii="宋体" w:hAnsi="宋体" w:cs="Arial"/>
                <w:kern w:val="0"/>
                <w:sz w:val="24"/>
                <w:szCs w:val="24"/>
              </w:rPr>
            </w:pPr>
          </w:p>
        </w:tc>
        <w:tc>
          <w:tcPr>
            <w:tcW w:w="851" w:type="dxa"/>
            <w:vMerge w:val="continue"/>
            <w:noWrap w:val="0"/>
            <w:vAlign w:val="top"/>
          </w:tcPr>
          <w:p w14:paraId="04BD5422">
            <w:pPr>
              <w:widowControl/>
              <w:jc w:val="center"/>
              <w:rPr>
                <w:rFonts w:hint="eastAsia" w:ascii="宋体" w:hAnsi="宋体" w:cs="Arial"/>
                <w:kern w:val="0"/>
                <w:sz w:val="24"/>
                <w:szCs w:val="24"/>
              </w:rPr>
            </w:pPr>
          </w:p>
        </w:tc>
        <w:tc>
          <w:tcPr>
            <w:tcW w:w="1134" w:type="dxa"/>
            <w:vMerge w:val="continue"/>
            <w:noWrap w:val="0"/>
            <w:vAlign w:val="top"/>
          </w:tcPr>
          <w:p w14:paraId="0019FAFB">
            <w:pPr>
              <w:widowControl/>
              <w:jc w:val="center"/>
              <w:rPr>
                <w:rFonts w:hint="eastAsia" w:ascii="宋体" w:hAnsi="宋体" w:cs="Arial"/>
                <w:kern w:val="0"/>
                <w:sz w:val="24"/>
                <w:szCs w:val="24"/>
              </w:rPr>
            </w:pPr>
          </w:p>
        </w:tc>
      </w:tr>
      <w:tr w14:paraId="03A68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52" w:type="dxa"/>
            <w:vMerge w:val="continue"/>
            <w:noWrap w:val="0"/>
            <w:vAlign w:val="top"/>
          </w:tcPr>
          <w:p w14:paraId="3C6120E8">
            <w:pPr>
              <w:widowControl/>
              <w:jc w:val="center"/>
              <w:rPr>
                <w:rFonts w:hint="eastAsia" w:ascii="宋体" w:hAnsi="宋体" w:cs="Arial"/>
                <w:kern w:val="0"/>
                <w:sz w:val="24"/>
                <w:szCs w:val="24"/>
              </w:rPr>
            </w:pPr>
          </w:p>
        </w:tc>
        <w:tc>
          <w:tcPr>
            <w:tcW w:w="852" w:type="dxa"/>
            <w:noWrap w:val="0"/>
            <w:vAlign w:val="top"/>
          </w:tcPr>
          <w:p w14:paraId="27A9C17F">
            <w:pPr>
              <w:widowControl/>
              <w:jc w:val="center"/>
              <w:rPr>
                <w:rFonts w:hint="eastAsia" w:ascii="宋体" w:hAnsi="宋体" w:cs="Arial"/>
                <w:kern w:val="0"/>
                <w:sz w:val="24"/>
                <w:szCs w:val="24"/>
              </w:rPr>
            </w:pPr>
            <w:r>
              <w:rPr>
                <w:rFonts w:hint="eastAsia" w:ascii="宋体" w:hAnsi="宋体" w:cs="Arial"/>
                <w:kern w:val="0"/>
                <w:sz w:val="24"/>
                <w:szCs w:val="24"/>
              </w:rPr>
              <w:t>04-30</w:t>
            </w:r>
          </w:p>
        </w:tc>
        <w:tc>
          <w:tcPr>
            <w:tcW w:w="852" w:type="dxa"/>
            <w:noWrap w:val="0"/>
            <w:vAlign w:val="top"/>
          </w:tcPr>
          <w:p w14:paraId="14CF6F84">
            <w:pPr>
              <w:widowControl/>
              <w:jc w:val="center"/>
              <w:rPr>
                <w:rFonts w:hint="eastAsia" w:ascii="宋体" w:hAnsi="宋体" w:cs="Arial"/>
                <w:kern w:val="0"/>
                <w:sz w:val="24"/>
                <w:szCs w:val="24"/>
              </w:rPr>
            </w:pPr>
            <w:r>
              <w:rPr>
                <w:rFonts w:hint="eastAsia" w:ascii="宋体" w:hAnsi="宋体" w:cs="Arial"/>
                <w:kern w:val="0"/>
                <w:sz w:val="24"/>
                <w:szCs w:val="24"/>
              </w:rPr>
              <w:t>07-01</w:t>
            </w:r>
          </w:p>
        </w:tc>
        <w:tc>
          <w:tcPr>
            <w:tcW w:w="852" w:type="dxa"/>
            <w:noWrap w:val="0"/>
            <w:vAlign w:val="top"/>
          </w:tcPr>
          <w:p w14:paraId="4E7B4665">
            <w:pPr>
              <w:widowControl/>
              <w:jc w:val="center"/>
              <w:rPr>
                <w:rFonts w:hint="eastAsia" w:ascii="宋体" w:hAnsi="宋体" w:cs="Arial"/>
                <w:kern w:val="0"/>
                <w:sz w:val="24"/>
                <w:szCs w:val="24"/>
              </w:rPr>
            </w:pPr>
            <w:r>
              <w:rPr>
                <w:rFonts w:hint="eastAsia" w:ascii="宋体" w:hAnsi="宋体" w:cs="Arial"/>
                <w:kern w:val="0"/>
                <w:sz w:val="24"/>
                <w:szCs w:val="24"/>
              </w:rPr>
              <w:t>1279</w:t>
            </w:r>
          </w:p>
        </w:tc>
        <w:tc>
          <w:tcPr>
            <w:tcW w:w="852" w:type="dxa"/>
            <w:vMerge w:val="continue"/>
            <w:noWrap w:val="0"/>
            <w:vAlign w:val="top"/>
          </w:tcPr>
          <w:p w14:paraId="1FB2AFE8">
            <w:pPr>
              <w:widowControl/>
              <w:jc w:val="center"/>
              <w:rPr>
                <w:rFonts w:hint="eastAsia" w:ascii="宋体" w:hAnsi="宋体" w:cs="Arial"/>
                <w:kern w:val="0"/>
                <w:sz w:val="24"/>
                <w:szCs w:val="24"/>
              </w:rPr>
            </w:pPr>
          </w:p>
        </w:tc>
        <w:tc>
          <w:tcPr>
            <w:tcW w:w="852" w:type="dxa"/>
            <w:vMerge w:val="continue"/>
            <w:noWrap w:val="0"/>
            <w:vAlign w:val="top"/>
          </w:tcPr>
          <w:p w14:paraId="000E5E53">
            <w:pPr>
              <w:widowControl/>
              <w:jc w:val="center"/>
              <w:rPr>
                <w:rFonts w:hint="eastAsia" w:ascii="宋体" w:hAnsi="宋体" w:cs="Arial"/>
                <w:kern w:val="0"/>
                <w:sz w:val="24"/>
                <w:szCs w:val="24"/>
              </w:rPr>
            </w:pPr>
          </w:p>
        </w:tc>
        <w:tc>
          <w:tcPr>
            <w:tcW w:w="852" w:type="dxa"/>
            <w:vMerge w:val="continue"/>
            <w:noWrap w:val="0"/>
            <w:vAlign w:val="top"/>
          </w:tcPr>
          <w:p w14:paraId="3FF98C83">
            <w:pPr>
              <w:widowControl/>
              <w:jc w:val="center"/>
              <w:rPr>
                <w:rFonts w:hint="eastAsia" w:ascii="宋体" w:hAnsi="宋体" w:cs="Arial"/>
                <w:kern w:val="0"/>
                <w:sz w:val="24"/>
                <w:szCs w:val="24"/>
              </w:rPr>
            </w:pPr>
          </w:p>
        </w:tc>
        <w:tc>
          <w:tcPr>
            <w:tcW w:w="1090" w:type="dxa"/>
            <w:vMerge w:val="continue"/>
            <w:noWrap w:val="0"/>
            <w:vAlign w:val="top"/>
          </w:tcPr>
          <w:p w14:paraId="586171D7">
            <w:pPr>
              <w:widowControl/>
              <w:jc w:val="center"/>
              <w:rPr>
                <w:rFonts w:hint="eastAsia" w:ascii="宋体" w:hAnsi="宋体" w:cs="Arial"/>
                <w:kern w:val="0"/>
                <w:sz w:val="24"/>
                <w:szCs w:val="24"/>
              </w:rPr>
            </w:pPr>
          </w:p>
        </w:tc>
        <w:tc>
          <w:tcPr>
            <w:tcW w:w="851" w:type="dxa"/>
            <w:vMerge w:val="continue"/>
            <w:noWrap w:val="0"/>
            <w:vAlign w:val="top"/>
          </w:tcPr>
          <w:p w14:paraId="4C8CACAC">
            <w:pPr>
              <w:widowControl/>
              <w:jc w:val="center"/>
              <w:rPr>
                <w:rFonts w:hint="eastAsia" w:ascii="宋体" w:hAnsi="宋体" w:cs="Arial"/>
                <w:kern w:val="0"/>
                <w:sz w:val="24"/>
                <w:szCs w:val="24"/>
              </w:rPr>
            </w:pPr>
          </w:p>
        </w:tc>
        <w:tc>
          <w:tcPr>
            <w:tcW w:w="1134" w:type="dxa"/>
            <w:vMerge w:val="continue"/>
            <w:noWrap w:val="0"/>
            <w:vAlign w:val="top"/>
          </w:tcPr>
          <w:p w14:paraId="75A60D8B">
            <w:pPr>
              <w:widowControl/>
              <w:jc w:val="center"/>
              <w:rPr>
                <w:rFonts w:hint="eastAsia" w:ascii="宋体" w:hAnsi="宋体" w:cs="Arial"/>
                <w:kern w:val="0"/>
                <w:sz w:val="24"/>
                <w:szCs w:val="24"/>
              </w:rPr>
            </w:pPr>
          </w:p>
        </w:tc>
      </w:tr>
      <w:tr w14:paraId="5A66A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restart"/>
            <w:noWrap w:val="0"/>
            <w:vAlign w:val="top"/>
          </w:tcPr>
          <w:p w14:paraId="56020A3F">
            <w:pPr>
              <w:widowControl/>
              <w:jc w:val="center"/>
              <w:rPr>
                <w:rFonts w:hint="eastAsia" w:ascii="宋体" w:hAnsi="宋体" w:cs="Arial"/>
                <w:kern w:val="0"/>
                <w:sz w:val="24"/>
                <w:szCs w:val="24"/>
              </w:rPr>
            </w:pPr>
          </w:p>
          <w:p w14:paraId="375EDCBC">
            <w:pPr>
              <w:widowControl/>
              <w:jc w:val="center"/>
              <w:rPr>
                <w:rFonts w:hint="eastAsia" w:ascii="宋体" w:hAnsi="宋体" w:cs="Arial"/>
                <w:kern w:val="0"/>
                <w:sz w:val="24"/>
                <w:szCs w:val="24"/>
              </w:rPr>
            </w:pPr>
            <w:r>
              <w:rPr>
                <w:rFonts w:hint="eastAsia" w:ascii="宋体" w:hAnsi="宋体" w:cs="Arial"/>
                <w:kern w:val="0"/>
                <w:sz w:val="24"/>
                <w:szCs w:val="24"/>
              </w:rPr>
              <w:t>5.5</w:t>
            </w:r>
          </w:p>
        </w:tc>
        <w:tc>
          <w:tcPr>
            <w:tcW w:w="852" w:type="dxa"/>
            <w:noWrap w:val="0"/>
            <w:vAlign w:val="top"/>
          </w:tcPr>
          <w:p w14:paraId="4DC02599">
            <w:pPr>
              <w:widowControl/>
              <w:jc w:val="center"/>
              <w:rPr>
                <w:rFonts w:hint="eastAsia" w:ascii="宋体" w:hAnsi="宋体" w:cs="Arial"/>
                <w:kern w:val="0"/>
                <w:sz w:val="24"/>
                <w:szCs w:val="24"/>
              </w:rPr>
            </w:pPr>
            <w:r>
              <w:rPr>
                <w:rFonts w:hint="eastAsia" w:ascii="宋体" w:hAnsi="宋体" w:cs="Arial"/>
                <w:kern w:val="0"/>
                <w:sz w:val="24"/>
                <w:szCs w:val="24"/>
              </w:rPr>
              <w:t>04-28</w:t>
            </w:r>
          </w:p>
        </w:tc>
        <w:tc>
          <w:tcPr>
            <w:tcW w:w="852" w:type="dxa"/>
            <w:noWrap w:val="0"/>
            <w:vAlign w:val="top"/>
          </w:tcPr>
          <w:p w14:paraId="24A4DC4D">
            <w:pPr>
              <w:widowControl/>
              <w:jc w:val="center"/>
              <w:rPr>
                <w:rFonts w:hint="eastAsia" w:ascii="宋体" w:hAnsi="宋体" w:cs="Arial"/>
                <w:kern w:val="0"/>
                <w:sz w:val="24"/>
                <w:szCs w:val="24"/>
              </w:rPr>
            </w:pPr>
            <w:r>
              <w:rPr>
                <w:rFonts w:hint="eastAsia" w:ascii="宋体" w:hAnsi="宋体" w:cs="Arial"/>
                <w:kern w:val="0"/>
                <w:sz w:val="24"/>
                <w:szCs w:val="24"/>
              </w:rPr>
              <w:t>06-30</w:t>
            </w:r>
          </w:p>
        </w:tc>
        <w:tc>
          <w:tcPr>
            <w:tcW w:w="852" w:type="dxa"/>
            <w:noWrap w:val="0"/>
            <w:vAlign w:val="top"/>
          </w:tcPr>
          <w:p w14:paraId="1C8FD6A5">
            <w:pPr>
              <w:widowControl/>
              <w:jc w:val="center"/>
              <w:rPr>
                <w:rFonts w:hint="eastAsia" w:ascii="宋体" w:hAnsi="宋体" w:cs="Arial"/>
                <w:kern w:val="0"/>
                <w:sz w:val="24"/>
                <w:szCs w:val="24"/>
              </w:rPr>
            </w:pPr>
            <w:r>
              <w:rPr>
                <w:rFonts w:hint="eastAsia" w:ascii="宋体" w:hAnsi="宋体" w:cs="Arial"/>
                <w:kern w:val="0"/>
                <w:sz w:val="24"/>
                <w:szCs w:val="24"/>
              </w:rPr>
              <w:t>1301</w:t>
            </w:r>
          </w:p>
        </w:tc>
        <w:tc>
          <w:tcPr>
            <w:tcW w:w="852" w:type="dxa"/>
            <w:vMerge w:val="restart"/>
            <w:noWrap w:val="0"/>
            <w:vAlign w:val="top"/>
          </w:tcPr>
          <w:p w14:paraId="7903D4C0">
            <w:pPr>
              <w:jc w:val="center"/>
              <w:rPr>
                <w:rFonts w:hint="eastAsia" w:ascii="宋体" w:hAnsi="宋体" w:cs="Arial"/>
                <w:kern w:val="0"/>
                <w:sz w:val="24"/>
                <w:szCs w:val="24"/>
              </w:rPr>
            </w:pPr>
          </w:p>
          <w:p w14:paraId="564849C8">
            <w:pPr>
              <w:jc w:val="center"/>
              <w:rPr>
                <w:rFonts w:hint="eastAsia" w:ascii="宋体" w:hAnsi="宋体" w:cs="Arial"/>
                <w:kern w:val="0"/>
                <w:sz w:val="24"/>
                <w:szCs w:val="24"/>
              </w:rPr>
            </w:pPr>
            <w:r>
              <w:rPr>
                <w:rFonts w:hint="eastAsia" w:ascii="宋体" w:hAnsi="宋体" w:cs="Arial"/>
                <w:kern w:val="0"/>
                <w:sz w:val="24"/>
                <w:szCs w:val="24"/>
              </w:rPr>
              <w:t>1838</w:t>
            </w:r>
          </w:p>
        </w:tc>
        <w:tc>
          <w:tcPr>
            <w:tcW w:w="852" w:type="dxa"/>
            <w:vMerge w:val="restart"/>
            <w:noWrap w:val="0"/>
            <w:vAlign w:val="top"/>
          </w:tcPr>
          <w:p w14:paraId="2B61FF22">
            <w:pPr>
              <w:widowControl/>
              <w:jc w:val="center"/>
              <w:rPr>
                <w:rFonts w:hint="eastAsia" w:ascii="宋体" w:hAnsi="宋体" w:cs="Arial"/>
                <w:kern w:val="0"/>
                <w:sz w:val="24"/>
                <w:szCs w:val="24"/>
              </w:rPr>
            </w:pPr>
          </w:p>
          <w:p w14:paraId="784FFCA8">
            <w:pPr>
              <w:widowControl/>
              <w:jc w:val="center"/>
              <w:rPr>
                <w:rFonts w:hint="eastAsia" w:ascii="宋体" w:hAnsi="宋体" w:cs="Arial"/>
                <w:kern w:val="0"/>
                <w:sz w:val="24"/>
                <w:szCs w:val="24"/>
              </w:rPr>
            </w:pPr>
            <w:r>
              <w:rPr>
                <w:rFonts w:hint="eastAsia" w:ascii="宋体" w:hAnsi="宋体" w:cs="Arial"/>
                <w:kern w:val="0"/>
                <w:sz w:val="24"/>
                <w:szCs w:val="24"/>
              </w:rPr>
              <w:t>16.95</w:t>
            </w:r>
          </w:p>
        </w:tc>
        <w:tc>
          <w:tcPr>
            <w:tcW w:w="852" w:type="dxa"/>
            <w:vMerge w:val="restart"/>
            <w:noWrap w:val="0"/>
            <w:vAlign w:val="top"/>
          </w:tcPr>
          <w:p w14:paraId="2136F417">
            <w:pPr>
              <w:widowControl/>
              <w:jc w:val="center"/>
              <w:rPr>
                <w:rFonts w:hint="eastAsia" w:ascii="宋体" w:hAnsi="宋体" w:cs="Arial"/>
                <w:kern w:val="0"/>
                <w:sz w:val="24"/>
                <w:szCs w:val="24"/>
              </w:rPr>
            </w:pPr>
          </w:p>
          <w:p w14:paraId="72DDBAD5">
            <w:pPr>
              <w:widowControl/>
              <w:jc w:val="center"/>
              <w:rPr>
                <w:rFonts w:hint="eastAsia" w:ascii="宋体" w:hAnsi="宋体" w:cs="Arial"/>
                <w:kern w:val="0"/>
                <w:sz w:val="24"/>
                <w:szCs w:val="24"/>
              </w:rPr>
            </w:pPr>
            <w:r>
              <w:rPr>
                <w:rFonts w:hint="eastAsia" w:ascii="宋体" w:hAnsi="宋体" w:cs="Arial"/>
                <w:kern w:val="0"/>
                <w:sz w:val="24"/>
                <w:szCs w:val="24"/>
              </w:rPr>
              <w:t>91</w:t>
            </w:r>
          </w:p>
        </w:tc>
        <w:tc>
          <w:tcPr>
            <w:tcW w:w="1090" w:type="dxa"/>
            <w:vMerge w:val="restart"/>
            <w:noWrap w:val="0"/>
            <w:vAlign w:val="top"/>
          </w:tcPr>
          <w:p w14:paraId="7EC948A5">
            <w:pPr>
              <w:widowControl/>
              <w:jc w:val="center"/>
              <w:rPr>
                <w:rFonts w:hint="eastAsia" w:ascii="宋体" w:hAnsi="宋体" w:cs="Arial"/>
                <w:kern w:val="0"/>
                <w:sz w:val="24"/>
                <w:szCs w:val="24"/>
              </w:rPr>
            </w:pPr>
          </w:p>
          <w:p w14:paraId="4B754E44">
            <w:pPr>
              <w:widowControl/>
              <w:jc w:val="center"/>
              <w:rPr>
                <w:rFonts w:hint="eastAsia" w:ascii="宋体" w:hAnsi="宋体" w:cs="Arial"/>
                <w:kern w:val="0"/>
                <w:sz w:val="24"/>
                <w:szCs w:val="24"/>
              </w:rPr>
            </w:pPr>
            <w:r>
              <w:rPr>
                <w:rFonts w:hint="eastAsia" w:ascii="宋体" w:hAnsi="宋体" w:cs="Arial"/>
                <w:kern w:val="0"/>
                <w:sz w:val="24"/>
                <w:szCs w:val="24"/>
              </w:rPr>
              <w:t>4292</w:t>
            </w:r>
          </w:p>
        </w:tc>
        <w:tc>
          <w:tcPr>
            <w:tcW w:w="851" w:type="dxa"/>
            <w:vMerge w:val="restart"/>
            <w:noWrap w:val="0"/>
            <w:vAlign w:val="top"/>
          </w:tcPr>
          <w:p w14:paraId="272BDD61">
            <w:pPr>
              <w:widowControl/>
              <w:jc w:val="center"/>
              <w:rPr>
                <w:rFonts w:hint="eastAsia" w:ascii="宋体" w:hAnsi="宋体" w:cs="Arial"/>
                <w:kern w:val="0"/>
                <w:sz w:val="24"/>
                <w:szCs w:val="24"/>
              </w:rPr>
            </w:pPr>
          </w:p>
          <w:p w14:paraId="2B8AEEC3">
            <w:pPr>
              <w:widowControl/>
              <w:jc w:val="center"/>
              <w:rPr>
                <w:rFonts w:hint="eastAsia" w:ascii="宋体" w:hAnsi="宋体" w:cs="Arial"/>
                <w:kern w:val="0"/>
                <w:sz w:val="24"/>
                <w:szCs w:val="24"/>
              </w:rPr>
            </w:pPr>
            <w:r>
              <w:rPr>
                <w:rFonts w:hint="eastAsia" w:ascii="宋体" w:hAnsi="宋体" w:cs="Arial"/>
                <w:kern w:val="0"/>
                <w:sz w:val="24"/>
                <w:szCs w:val="24"/>
              </w:rPr>
              <w:t>99.88</w:t>
            </w:r>
          </w:p>
        </w:tc>
        <w:tc>
          <w:tcPr>
            <w:tcW w:w="1134" w:type="dxa"/>
            <w:vMerge w:val="restart"/>
            <w:noWrap w:val="0"/>
            <w:vAlign w:val="top"/>
          </w:tcPr>
          <w:p w14:paraId="3A571D31">
            <w:pPr>
              <w:widowControl/>
              <w:jc w:val="center"/>
              <w:rPr>
                <w:rFonts w:hint="eastAsia" w:ascii="宋体" w:hAnsi="宋体" w:cs="Arial"/>
                <w:kern w:val="0"/>
                <w:sz w:val="24"/>
                <w:szCs w:val="24"/>
              </w:rPr>
            </w:pPr>
          </w:p>
          <w:p w14:paraId="70977A80">
            <w:pPr>
              <w:widowControl/>
              <w:jc w:val="center"/>
              <w:rPr>
                <w:rFonts w:hint="eastAsia" w:ascii="宋体" w:hAnsi="宋体" w:cs="Arial"/>
                <w:kern w:val="0"/>
                <w:sz w:val="24"/>
                <w:szCs w:val="24"/>
              </w:rPr>
            </w:pPr>
            <w:r>
              <w:rPr>
                <w:rFonts w:hint="eastAsia" w:ascii="宋体" w:hAnsi="宋体" w:cs="Arial"/>
                <w:kern w:val="0"/>
                <w:sz w:val="24"/>
                <w:szCs w:val="24"/>
              </w:rPr>
              <w:t>46.16</w:t>
            </w:r>
          </w:p>
        </w:tc>
      </w:tr>
      <w:tr w14:paraId="03AFB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continue"/>
            <w:noWrap w:val="0"/>
            <w:vAlign w:val="top"/>
          </w:tcPr>
          <w:p w14:paraId="2332F513">
            <w:pPr>
              <w:widowControl/>
              <w:jc w:val="center"/>
              <w:rPr>
                <w:rFonts w:hint="eastAsia" w:ascii="宋体" w:hAnsi="宋体" w:cs="Arial"/>
                <w:kern w:val="0"/>
                <w:sz w:val="24"/>
                <w:szCs w:val="24"/>
              </w:rPr>
            </w:pPr>
          </w:p>
        </w:tc>
        <w:tc>
          <w:tcPr>
            <w:tcW w:w="852" w:type="dxa"/>
            <w:noWrap w:val="0"/>
            <w:vAlign w:val="top"/>
          </w:tcPr>
          <w:p w14:paraId="41AD1DED">
            <w:pPr>
              <w:widowControl/>
              <w:jc w:val="center"/>
              <w:rPr>
                <w:rFonts w:hint="eastAsia" w:ascii="宋体" w:hAnsi="宋体" w:cs="Arial"/>
                <w:kern w:val="0"/>
                <w:sz w:val="24"/>
                <w:szCs w:val="24"/>
              </w:rPr>
            </w:pPr>
            <w:r>
              <w:rPr>
                <w:rFonts w:hint="eastAsia" w:ascii="宋体" w:hAnsi="宋体" w:cs="Arial"/>
                <w:kern w:val="0"/>
                <w:sz w:val="24"/>
                <w:szCs w:val="24"/>
              </w:rPr>
              <w:t>05-05</w:t>
            </w:r>
          </w:p>
        </w:tc>
        <w:tc>
          <w:tcPr>
            <w:tcW w:w="852" w:type="dxa"/>
            <w:noWrap w:val="0"/>
            <w:vAlign w:val="top"/>
          </w:tcPr>
          <w:p w14:paraId="5A7EE810">
            <w:pPr>
              <w:widowControl/>
              <w:jc w:val="center"/>
              <w:rPr>
                <w:rFonts w:hint="eastAsia" w:ascii="宋体" w:hAnsi="宋体" w:cs="Arial"/>
                <w:kern w:val="0"/>
                <w:sz w:val="24"/>
                <w:szCs w:val="24"/>
              </w:rPr>
            </w:pPr>
            <w:r>
              <w:rPr>
                <w:rFonts w:hint="eastAsia" w:ascii="宋体" w:hAnsi="宋体" w:cs="Arial"/>
                <w:kern w:val="0"/>
                <w:sz w:val="24"/>
                <w:szCs w:val="24"/>
              </w:rPr>
              <w:t>07-09</w:t>
            </w:r>
          </w:p>
        </w:tc>
        <w:tc>
          <w:tcPr>
            <w:tcW w:w="852" w:type="dxa"/>
            <w:noWrap w:val="0"/>
            <w:vAlign w:val="top"/>
          </w:tcPr>
          <w:p w14:paraId="60A9A004">
            <w:pPr>
              <w:widowControl/>
              <w:jc w:val="center"/>
              <w:rPr>
                <w:rFonts w:hint="eastAsia" w:ascii="宋体" w:hAnsi="宋体" w:cs="Arial"/>
                <w:kern w:val="0"/>
                <w:sz w:val="24"/>
                <w:szCs w:val="24"/>
              </w:rPr>
            </w:pPr>
            <w:r>
              <w:rPr>
                <w:rFonts w:hint="eastAsia" w:ascii="宋体" w:hAnsi="宋体" w:cs="Arial"/>
                <w:kern w:val="0"/>
                <w:sz w:val="24"/>
                <w:szCs w:val="24"/>
              </w:rPr>
              <w:t>1552</w:t>
            </w:r>
          </w:p>
        </w:tc>
        <w:tc>
          <w:tcPr>
            <w:tcW w:w="852" w:type="dxa"/>
            <w:vMerge w:val="continue"/>
            <w:noWrap w:val="0"/>
            <w:vAlign w:val="top"/>
          </w:tcPr>
          <w:p w14:paraId="1E6C4597">
            <w:pPr>
              <w:jc w:val="center"/>
              <w:rPr>
                <w:rFonts w:hint="eastAsia" w:ascii="宋体" w:hAnsi="宋体" w:cs="Arial"/>
                <w:kern w:val="0"/>
                <w:sz w:val="24"/>
                <w:szCs w:val="24"/>
              </w:rPr>
            </w:pPr>
          </w:p>
        </w:tc>
        <w:tc>
          <w:tcPr>
            <w:tcW w:w="852" w:type="dxa"/>
            <w:vMerge w:val="continue"/>
            <w:noWrap w:val="0"/>
            <w:vAlign w:val="top"/>
          </w:tcPr>
          <w:p w14:paraId="22248DA9">
            <w:pPr>
              <w:widowControl/>
              <w:jc w:val="center"/>
              <w:rPr>
                <w:rFonts w:hint="eastAsia" w:ascii="宋体" w:hAnsi="宋体" w:cs="Arial"/>
                <w:kern w:val="0"/>
                <w:sz w:val="24"/>
                <w:szCs w:val="24"/>
              </w:rPr>
            </w:pPr>
          </w:p>
        </w:tc>
        <w:tc>
          <w:tcPr>
            <w:tcW w:w="852" w:type="dxa"/>
            <w:vMerge w:val="continue"/>
            <w:noWrap w:val="0"/>
            <w:vAlign w:val="top"/>
          </w:tcPr>
          <w:p w14:paraId="6E8FF6AA">
            <w:pPr>
              <w:widowControl/>
              <w:jc w:val="center"/>
              <w:rPr>
                <w:rFonts w:hint="eastAsia" w:ascii="宋体" w:hAnsi="宋体" w:cs="Arial"/>
                <w:kern w:val="0"/>
                <w:sz w:val="24"/>
                <w:szCs w:val="24"/>
              </w:rPr>
            </w:pPr>
          </w:p>
        </w:tc>
        <w:tc>
          <w:tcPr>
            <w:tcW w:w="1090" w:type="dxa"/>
            <w:vMerge w:val="continue"/>
            <w:noWrap w:val="0"/>
            <w:vAlign w:val="top"/>
          </w:tcPr>
          <w:p w14:paraId="63DE5FF1">
            <w:pPr>
              <w:widowControl/>
              <w:jc w:val="center"/>
              <w:rPr>
                <w:rFonts w:hint="eastAsia" w:ascii="宋体" w:hAnsi="宋体" w:cs="Arial"/>
                <w:kern w:val="0"/>
                <w:sz w:val="24"/>
                <w:szCs w:val="24"/>
              </w:rPr>
            </w:pPr>
          </w:p>
        </w:tc>
        <w:tc>
          <w:tcPr>
            <w:tcW w:w="851" w:type="dxa"/>
            <w:vMerge w:val="continue"/>
            <w:noWrap w:val="0"/>
            <w:vAlign w:val="top"/>
          </w:tcPr>
          <w:p w14:paraId="5C8AD64E">
            <w:pPr>
              <w:widowControl/>
              <w:jc w:val="center"/>
              <w:rPr>
                <w:rFonts w:hint="eastAsia" w:ascii="宋体" w:hAnsi="宋体" w:cs="Arial"/>
                <w:kern w:val="0"/>
                <w:sz w:val="24"/>
                <w:szCs w:val="24"/>
              </w:rPr>
            </w:pPr>
          </w:p>
        </w:tc>
        <w:tc>
          <w:tcPr>
            <w:tcW w:w="1134" w:type="dxa"/>
            <w:vMerge w:val="continue"/>
            <w:noWrap w:val="0"/>
            <w:vAlign w:val="top"/>
          </w:tcPr>
          <w:p w14:paraId="3F5061C9">
            <w:pPr>
              <w:widowControl/>
              <w:jc w:val="center"/>
              <w:rPr>
                <w:rFonts w:hint="eastAsia" w:ascii="宋体" w:hAnsi="宋体" w:cs="Arial"/>
                <w:kern w:val="0"/>
                <w:sz w:val="24"/>
                <w:szCs w:val="24"/>
              </w:rPr>
            </w:pPr>
          </w:p>
        </w:tc>
      </w:tr>
      <w:tr w14:paraId="6A8B5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continue"/>
            <w:noWrap w:val="0"/>
            <w:vAlign w:val="top"/>
          </w:tcPr>
          <w:p w14:paraId="680D63C4">
            <w:pPr>
              <w:widowControl/>
              <w:jc w:val="center"/>
              <w:rPr>
                <w:rFonts w:hint="eastAsia" w:ascii="宋体" w:hAnsi="宋体" w:cs="Arial"/>
                <w:kern w:val="0"/>
                <w:sz w:val="24"/>
                <w:szCs w:val="24"/>
              </w:rPr>
            </w:pPr>
          </w:p>
        </w:tc>
        <w:tc>
          <w:tcPr>
            <w:tcW w:w="852" w:type="dxa"/>
            <w:noWrap w:val="0"/>
            <w:vAlign w:val="top"/>
          </w:tcPr>
          <w:p w14:paraId="3D3072EA">
            <w:pPr>
              <w:widowControl/>
              <w:jc w:val="center"/>
              <w:rPr>
                <w:rFonts w:hint="eastAsia" w:ascii="宋体" w:hAnsi="宋体" w:cs="Arial"/>
                <w:kern w:val="0"/>
                <w:sz w:val="24"/>
                <w:szCs w:val="24"/>
              </w:rPr>
            </w:pPr>
            <w:r>
              <w:rPr>
                <w:rFonts w:hint="eastAsia" w:ascii="宋体" w:hAnsi="宋体" w:cs="Arial"/>
                <w:kern w:val="0"/>
                <w:sz w:val="24"/>
                <w:szCs w:val="24"/>
              </w:rPr>
              <w:t>05-12</w:t>
            </w:r>
          </w:p>
        </w:tc>
        <w:tc>
          <w:tcPr>
            <w:tcW w:w="852" w:type="dxa"/>
            <w:noWrap w:val="0"/>
            <w:vAlign w:val="top"/>
          </w:tcPr>
          <w:p w14:paraId="42956374">
            <w:pPr>
              <w:widowControl/>
              <w:jc w:val="center"/>
              <w:rPr>
                <w:rFonts w:hint="eastAsia" w:ascii="宋体" w:hAnsi="宋体" w:cs="Arial"/>
                <w:kern w:val="0"/>
                <w:sz w:val="24"/>
                <w:szCs w:val="24"/>
              </w:rPr>
            </w:pPr>
            <w:r>
              <w:rPr>
                <w:rFonts w:hint="eastAsia" w:ascii="宋体" w:hAnsi="宋体" w:cs="Arial"/>
                <w:kern w:val="0"/>
                <w:sz w:val="24"/>
                <w:szCs w:val="24"/>
              </w:rPr>
              <w:t>07-17</w:t>
            </w:r>
          </w:p>
        </w:tc>
        <w:tc>
          <w:tcPr>
            <w:tcW w:w="852" w:type="dxa"/>
            <w:noWrap w:val="0"/>
            <w:vAlign w:val="top"/>
          </w:tcPr>
          <w:p w14:paraId="3C67904C">
            <w:pPr>
              <w:widowControl/>
              <w:jc w:val="center"/>
              <w:rPr>
                <w:rFonts w:hint="eastAsia" w:ascii="宋体" w:hAnsi="宋体" w:cs="Arial"/>
                <w:kern w:val="0"/>
                <w:sz w:val="24"/>
                <w:szCs w:val="24"/>
              </w:rPr>
            </w:pPr>
            <w:r>
              <w:rPr>
                <w:rFonts w:hint="eastAsia" w:ascii="宋体" w:hAnsi="宋体" w:cs="Arial"/>
                <w:kern w:val="0"/>
                <w:sz w:val="24"/>
                <w:szCs w:val="24"/>
              </w:rPr>
              <w:t>1581</w:t>
            </w:r>
          </w:p>
        </w:tc>
        <w:tc>
          <w:tcPr>
            <w:tcW w:w="852" w:type="dxa"/>
            <w:vMerge w:val="continue"/>
            <w:noWrap w:val="0"/>
            <w:vAlign w:val="top"/>
          </w:tcPr>
          <w:p w14:paraId="2C2F3C93">
            <w:pPr>
              <w:widowControl/>
              <w:jc w:val="center"/>
              <w:rPr>
                <w:rFonts w:hint="eastAsia" w:ascii="宋体" w:hAnsi="宋体" w:cs="Arial"/>
                <w:kern w:val="0"/>
                <w:sz w:val="24"/>
                <w:szCs w:val="24"/>
              </w:rPr>
            </w:pPr>
          </w:p>
        </w:tc>
        <w:tc>
          <w:tcPr>
            <w:tcW w:w="852" w:type="dxa"/>
            <w:vMerge w:val="continue"/>
            <w:noWrap w:val="0"/>
            <w:vAlign w:val="top"/>
          </w:tcPr>
          <w:p w14:paraId="4064647A">
            <w:pPr>
              <w:widowControl/>
              <w:jc w:val="center"/>
              <w:rPr>
                <w:rFonts w:hint="eastAsia" w:ascii="宋体" w:hAnsi="宋体" w:cs="Arial"/>
                <w:kern w:val="0"/>
                <w:sz w:val="24"/>
                <w:szCs w:val="24"/>
              </w:rPr>
            </w:pPr>
          </w:p>
        </w:tc>
        <w:tc>
          <w:tcPr>
            <w:tcW w:w="852" w:type="dxa"/>
            <w:vMerge w:val="continue"/>
            <w:noWrap w:val="0"/>
            <w:vAlign w:val="top"/>
          </w:tcPr>
          <w:p w14:paraId="6C1B436C">
            <w:pPr>
              <w:widowControl/>
              <w:jc w:val="center"/>
              <w:rPr>
                <w:rFonts w:hint="eastAsia" w:ascii="宋体" w:hAnsi="宋体" w:cs="Arial"/>
                <w:kern w:val="0"/>
                <w:sz w:val="24"/>
                <w:szCs w:val="24"/>
              </w:rPr>
            </w:pPr>
          </w:p>
        </w:tc>
        <w:tc>
          <w:tcPr>
            <w:tcW w:w="1090" w:type="dxa"/>
            <w:vMerge w:val="continue"/>
            <w:noWrap w:val="0"/>
            <w:vAlign w:val="top"/>
          </w:tcPr>
          <w:p w14:paraId="2E86C806">
            <w:pPr>
              <w:widowControl/>
              <w:jc w:val="center"/>
              <w:rPr>
                <w:rFonts w:hint="eastAsia" w:ascii="宋体" w:hAnsi="宋体" w:cs="Arial"/>
                <w:kern w:val="0"/>
                <w:sz w:val="24"/>
                <w:szCs w:val="24"/>
              </w:rPr>
            </w:pPr>
          </w:p>
        </w:tc>
        <w:tc>
          <w:tcPr>
            <w:tcW w:w="851" w:type="dxa"/>
            <w:vMerge w:val="continue"/>
            <w:noWrap w:val="0"/>
            <w:vAlign w:val="top"/>
          </w:tcPr>
          <w:p w14:paraId="596B6998">
            <w:pPr>
              <w:widowControl/>
              <w:jc w:val="center"/>
              <w:rPr>
                <w:rFonts w:hint="eastAsia" w:ascii="宋体" w:hAnsi="宋体" w:cs="Arial"/>
                <w:kern w:val="0"/>
                <w:sz w:val="24"/>
                <w:szCs w:val="24"/>
              </w:rPr>
            </w:pPr>
          </w:p>
        </w:tc>
        <w:tc>
          <w:tcPr>
            <w:tcW w:w="1134" w:type="dxa"/>
            <w:vMerge w:val="continue"/>
            <w:noWrap w:val="0"/>
            <w:vAlign w:val="top"/>
          </w:tcPr>
          <w:p w14:paraId="02456B85">
            <w:pPr>
              <w:widowControl/>
              <w:jc w:val="center"/>
              <w:rPr>
                <w:rFonts w:hint="eastAsia" w:ascii="宋体" w:hAnsi="宋体" w:cs="Arial"/>
                <w:kern w:val="0"/>
                <w:sz w:val="24"/>
                <w:szCs w:val="24"/>
              </w:rPr>
            </w:pPr>
          </w:p>
        </w:tc>
      </w:tr>
      <w:tr w14:paraId="1EA48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restart"/>
            <w:noWrap w:val="0"/>
            <w:vAlign w:val="top"/>
          </w:tcPr>
          <w:p w14:paraId="706A1D92">
            <w:pPr>
              <w:widowControl/>
              <w:jc w:val="center"/>
              <w:rPr>
                <w:rFonts w:hint="eastAsia" w:ascii="宋体" w:hAnsi="宋体" w:cs="Arial"/>
                <w:kern w:val="0"/>
                <w:sz w:val="24"/>
                <w:szCs w:val="24"/>
              </w:rPr>
            </w:pPr>
          </w:p>
          <w:p w14:paraId="6D1C41ED">
            <w:pPr>
              <w:widowControl/>
              <w:jc w:val="center"/>
              <w:rPr>
                <w:rFonts w:hint="eastAsia" w:ascii="宋体" w:hAnsi="宋体" w:cs="Arial"/>
                <w:kern w:val="0"/>
                <w:sz w:val="24"/>
                <w:szCs w:val="24"/>
              </w:rPr>
            </w:pPr>
            <w:r>
              <w:rPr>
                <w:rFonts w:hint="eastAsia" w:ascii="宋体" w:hAnsi="宋体" w:cs="Arial"/>
                <w:kern w:val="0"/>
                <w:sz w:val="24"/>
                <w:szCs w:val="24"/>
              </w:rPr>
              <w:t>5.10</w:t>
            </w:r>
          </w:p>
        </w:tc>
        <w:tc>
          <w:tcPr>
            <w:tcW w:w="852" w:type="dxa"/>
            <w:noWrap w:val="0"/>
            <w:vAlign w:val="top"/>
          </w:tcPr>
          <w:p w14:paraId="75831E2B">
            <w:pPr>
              <w:widowControl/>
              <w:jc w:val="center"/>
              <w:rPr>
                <w:rFonts w:hint="eastAsia" w:ascii="宋体" w:hAnsi="宋体" w:cs="Arial"/>
                <w:kern w:val="0"/>
                <w:sz w:val="24"/>
                <w:szCs w:val="24"/>
              </w:rPr>
            </w:pPr>
            <w:r>
              <w:rPr>
                <w:rFonts w:hint="eastAsia" w:ascii="宋体" w:hAnsi="宋体" w:cs="Arial"/>
                <w:kern w:val="0"/>
                <w:sz w:val="24"/>
                <w:szCs w:val="24"/>
              </w:rPr>
              <w:t>05-01</w:t>
            </w:r>
          </w:p>
        </w:tc>
        <w:tc>
          <w:tcPr>
            <w:tcW w:w="852" w:type="dxa"/>
            <w:noWrap w:val="0"/>
            <w:vAlign w:val="top"/>
          </w:tcPr>
          <w:p w14:paraId="0A59C634">
            <w:pPr>
              <w:widowControl/>
              <w:jc w:val="center"/>
              <w:rPr>
                <w:rFonts w:hint="eastAsia" w:ascii="宋体" w:hAnsi="宋体" w:cs="Arial"/>
                <w:kern w:val="0"/>
                <w:sz w:val="24"/>
                <w:szCs w:val="24"/>
              </w:rPr>
            </w:pPr>
            <w:r>
              <w:rPr>
                <w:rFonts w:hint="eastAsia" w:ascii="宋体" w:hAnsi="宋体" w:cs="Arial"/>
                <w:kern w:val="0"/>
                <w:sz w:val="24"/>
                <w:szCs w:val="24"/>
              </w:rPr>
              <w:t>07-03</w:t>
            </w:r>
          </w:p>
        </w:tc>
        <w:tc>
          <w:tcPr>
            <w:tcW w:w="852" w:type="dxa"/>
            <w:noWrap w:val="0"/>
            <w:vAlign w:val="top"/>
          </w:tcPr>
          <w:p w14:paraId="0D28DB37">
            <w:pPr>
              <w:widowControl/>
              <w:jc w:val="center"/>
              <w:rPr>
                <w:rFonts w:hint="eastAsia" w:ascii="宋体" w:hAnsi="宋体" w:cs="Arial"/>
                <w:kern w:val="0"/>
                <w:sz w:val="24"/>
                <w:szCs w:val="24"/>
              </w:rPr>
            </w:pPr>
            <w:r>
              <w:rPr>
                <w:rFonts w:hint="eastAsia" w:ascii="宋体" w:hAnsi="宋体" w:cs="Arial"/>
                <w:kern w:val="0"/>
                <w:sz w:val="24"/>
                <w:szCs w:val="24"/>
              </w:rPr>
              <w:t>1377</w:t>
            </w:r>
          </w:p>
        </w:tc>
        <w:tc>
          <w:tcPr>
            <w:tcW w:w="852" w:type="dxa"/>
            <w:vMerge w:val="restart"/>
            <w:noWrap w:val="0"/>
            <w:vAlign w:val="top"/>
          </w:tcPr>
          <w:p w14:paraId="59D2DFCE">
            <w:pPr>
              <w:jc w:val="center"/>
              <w:rPr>
                <w:rFonts w:hint="eastAsia" w:ascii="宋体" w:hAnsi="宋体" w:cs="Arial"/>
                <w:kern w:val="0"/>
                <w:sz w:val="24"/>
                <w:szCs w:val="24"/>
              </w:rPr>
            </w:pPr>
          </w:p>
          <w:p w14:paraId="4E02329C">
            <w:pPr>
              <w:jc w:val="center"/>
              <w:rPr>
                <w:rFonts w:hint="eastAsia" w:ascii="宋体" w:hAnsi="宋体" w:cs="Arial"/>
                <w:kern w:val="0"/>
                <w:sz w:val="24"/>
                <w:szCs w:val="24"/>
              </w:rPr>
            </w:pPr>
            <w:r>
              <w:rPr>
                <w:rFonts w:hint="eastAsia" w:ascii="宋体" w:hAnsi="宋体" w:cs="Arial"/>
                <w:kern w:val="0"/>
                <w:sz w:val="24"/>
                <w:szCs w:val="24"/>
              </w:rPr>
              <w:t>1901</w:t>
            </w:r>
          </w:p>
        </w:tc>
        <w:tc>
          <w:tcPr>
            <w:tcW w:w="852" w:type="dxa"/>
            <w:vMerge w:val="restart"/>
            <w:noWrap w:val="0"/>
            <w:vAlign w:val="top"/>
          </w:tcPr>
          <w:p w14:paraId="5138AD02">
            <w:pPr>
              <w:widowControl/>
              <w:jc w:val="center"/>
              <w:rPr>
                <w:rFonts w:hint="eastAsia" w:ascii="宋体" w:hAnsi="宋体" w:cs="Arial"/>
                <w:kern w:val="0"/>
                <w:sz w:val="24"/>
                <w:szCs w:val="24"/>
              </w:rPr>
            </w:pPr>
          </w:p>
          <w:p w14:paraId="446F6D00">
            <w:pPr>
              <w:widowControl/>
              <w:jc w:val="center"/>
              <w:rPr>
                <w:rFonts w:hint="eastAsia" w:ascii="宋体" w:hAnsi="宋体" w:cs="Arial"/>
                <w:kern w:val="0"/>
                <w:sz w:val="24"/>
                <w:szCs w:val="24"/>
              </w:rPr>
            </w:pPr>
            <w:r>
              <w:rPr>
                <w:rFonts w:hint="eastAsia" w:ascii="宋体" w:hAnsi="宋体" w:cs="Arial"/>
                <w:kern w:val="0"/>
                <w:sz w:val="24"/>
                <w:szCs w:val="24"/>
              </w:rPr>
              <w:t>15.24</w:t>
            </w:r>
          </w:p>
        </w:tc>
        <w:tc>
          <w:tcPr>
            <w:tcW w:w="852" w:type="dxa"/>
            <w:vMerge w:val="restart"/>
            <w:noWrap w:val="0"/>
            <w:vAlign w:val="top"/>
          </w:tcPr>
          <w:p w14:paraId="63C8A7B7">
            <w:pPr>
              <w:widowControl/>
              <w:jc w:val="center"/>
              <w:rPr>
                <w:rFonts w:hint="eastAsia" w:ascii="宋体" w:hAnsi="宋体" w:cs="Arial"/>
                <w:kern w:val="0"/>
                <w:sz w:val="24"/>
                <w:szCs w:val="24"/>
              </w:rPr>
            </w:pPr>
          </w:p>
          <w:p w14:paraId="68B54706">
            <w:pPr>
              <w:widowControl/>
              <w:jc w:val="center"/>
              <w:rPr>
                <w:rFonts w:hint="eastAsia" w:ascii="宋体" w:hAnsi="宋体" w:cs="Arial"/>
                <w:kern w:val="0"/>
                <w:sz w:val="24"/>
                <w:szCs w:val="24"/>
              </w:rPr>
            </w:pPr>
            <w:r>
              <w:rPr>
                <w:rFonts w:hint="eastAsia" w:ascii="宋体" w:hAnsi="宋体" w:cs="Arial"/>
                <w:kern w:val="0"/>
                <w:sz w:val="24"/>
                <w:szCs w:val="24"/>
              </w:rPr>
              <w:t>955</w:t>
            </w:r>
          </w:p>
        </w:tc>
        <w:tc>
          <w:tcPr>
            <w:tcW w:w="1090" w:type="dxa"/>
            <w:vMerge w:val="restart"/>
            <w:noWrap w:val="0"/>
            <w:vAlign w:val="top"/>
          </w:tcPr>
          <w:p w14:paraId="2871A6F5">
            <w:pPr>
              <w:widowControl/>
              <w:jc w:val="center"/>
              <w:rPr>
                <w:rFonts w:hint="eastAsia" w:ascii="宋体" w:hAnsi="宋体" w:cs="Arial"/>
                <w:kern w:val="0"/>
                <w:sz w:val="24"/>
                <w:szCs w:val="24"/>
              </w:rPr>
            </w:pPr>
          </w:p>
          <w:p w14:paraId="72C69252">
            <w:pPr>
              <w:widowControl/>
              <w:jc w:val="center"/>
              <w:rPr>
                <w:rFonts w:hint="eastAsia" w:ascii="宋体" w:hAnsi="宋体" w:cs="Arial"/>
                <w:kern w:val="0"/>
                <w:sz w:val="24"/>
                <w:szCs w:val="24"/>
              </w:rPr>
            </w:pPr>
            <w:r>
              <w:rPr>
                <w:rFonts w:hint="eastAsia" w:ascii="宋体" w:hAnsi="宋体" w:cs="Arial"/>
                <w:kern w:val="0"/>
                <w:sz w:val="24"/>
                <w:szCs w:val="24"/>
              </w:rPr>
              <w:t>4407</w:t>
            </w:r>
          </w:p>
        </w:tc>
        <w:tc>
          <w:tcPr>
            <w:tcW w:w="851" w:type="dxa"/>
            <w:vMerge w:val="restart"/>
            <w:noWrap w:val="0"/>
            <w:vAlign w:val="top"/>
          </w:tcPr>
          <w:p w14:paraId="1AC71053">
            <w:pPr>
              <w:widowControl/>
              <w:jc w:val="center"/>
              <w:rPr>
                <w:rFonts w:hint="eastAsia" w:ascii="宋体" w:hAnsi="宋体" w:cs="Arial"/>
                <w:kern w:val="0"/>
                <w:sz w:val="24"/>
                <w:szCs w:val="24"/>
              </w:rPr>
            </w:pPr>
          </w:p>
          <w:p w14:paraId="22612C0A">
            <w:pPr>
              <w:widowControl/>
              <w:jc w:val="center"/>
              <w:rPr>
                <w:rFonts w:hint="eastAsia" w:ascii="宋体" w:hAnsi="宋体" w:cs="Arial"/>
                <w:kern w:val="0"/>
                <w:sz w:val="24"/>
                <w:szCs w:val="24"/>
              </w:rPr>
            </w:pPr>
            <w:r>
              <w:rPr>
                <w:rFonts w:hint="eastAsia" w:ascii="宋体" w:hAnsi="宋体" w:cs="Arial"/>
                <w:kern w:val="0"/>
                <w:sz w:val="24"/>
                <w:szCs w:val="24"/>
              </w:rPr>
              <w:t>98.77</w:t>
            </w:r>
          </w:p>
        </w:tc>
        <w:tc>
          <w:tcPr>
            <w:tcW w:w="1134" w:type="dxa"/>
            <w:vMerge w:val="restart"/>
            <w:noWrap w:val="0"/>
            <w:vAlign w:val="top"/>
          </w:tcPr>
          <w:p w14:paraId="5C48E44A">
            <w:pPr>
              <w:widowControl/>
              <w:jc w:val="center"/>
              <w:rPr>
                <w:rFonts w:hint="eastAsia" w:ascii="宋体" w:hAnsi="宋体" w:cs="Arial"/>
                <w:kern w:val="0"/>
                <w:sz w:val="24"/>
                <w:szCs w:val="24"/>
              </w:rPr>
            </w:pPr>
          </w:p>
          <w:p w14:paraId="6B382773">
            <w:pPr>
              <w:widowControl/>
              <w:jc w:val="center"/>
              <w:rPr>
                <w:rFonts w:hint="eastAsia" w:ascii="宋体" w:hAnsi="宋体" w:cs="Arial"/>
                <w:kern w:val="0"/>
                <w:sz w:val="24"/>
                <w:szCs w:val="24"/>
              </w:rPr>
            </w:pPr>
            <w:r>
              <w:rPr>
                <w:rFonts w:hint="eastAsia" w:ascii="宋体" w:hAnsi="宋体" w:cs="Arial"/>
                <w:kern w:val="0"/>
                <w:sz w:val="24"/>
                <w:szCs w:val="24"/>
              </w:rPr>
              <w:t>48.15</w:t>
            </w:r>
          </w:p>
        </w:tc>
      </w:tr>
      <w:tr w14:paraId="094B5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continue"/>
            <w:noWrap w:val="0"/>
            <w:vAlign w:val="top"/>
          </w:tcPr>
          <w:p w14:paraId="268F93F6">
            <w:pPr>
              <w:widowControl/>
              <w:jc w:val="center"/>
              <w:rPr>
                <w:rFonts w:hint="eastAsia" w:ascii="宋体" w:hAnsi="宋体" w:cs="Arial"/>
                <w:kern w:val="0"/>
                <w:szCs w:val="21"/>
              </w:rPr>
            </w:pPr>
          </w:p>
        </w:tc>
        <w:tc>
          <w:tcPr>
            <w:tcW w:w="852" w:type="dxa"/>
            <w:noWrap w:val="0"/>
            <w:vAlign w:val="top"/>
          </w:tcPr>
          <w:p w14:paraId="4C707911">
            <w:pPr>
              <w:widowControl/>
              <w:jc w:val="center"/>
              <w:rPr>
                <w:rFonts w:hint="eastAsia" w:ascii="宋体" w:hAnsi="宋体" w:cs="Arial"/>
                <w:kern w:val="0"/>
                <w:szCs w:val="21"/>
              </w:rPr>
            </w:pPr>
            <w:r>
              <w:rPr>
                <w:rFonts w:hint="eastAsia" w:ascii="宋体" w:hAnsi="宋体" w:cs="Arial"/>
                <w:kern w:val="0"/>
                <w:szCs w:val="21"/>
              </w:rPr>
              <w:t>05-10</w:t>
            </w:r>
          </w:p>
        </w:tc>
        <w:tc>
          <w:tcPr>
            <w:tcW w:w="852" w:type="dxa"/>
            <w:noWrap w:val="0"/>
            <w:vAlign w:val="top"/>
          </w:tcPr>
          <w:p w14:paraId="3283E5D0">
            <w:pPr>
              <w:widowControl/>
              <w:jc w:val="center"/>
              <w:rPr>
                <w:rFonts w:hint="eastAsia" w:ascii="宋体" w:hAnsi="宋体" w:cs="Arial"/>
                <w:kern w:val="0"/>
                <w:szCs w:val="21"/>
              </w:rPr>
            </w:pPr>
            <w:r>
              <w:rPr>
                <w:rFonts w:hint="eastAsia" w:ascii="宋体" w:hAnsi="宋体" w:cs="Arial"/>
                <w:kern w:val="0"/>
                <w:szCs w:val="21"/>
              </w:rPr>
              <w:t>07-16</w:t>
            </w:r>
          </w:p>
        </w:tc>
        <w:tc>
          <w:tcPr>
            <w:tcW w:w="852" w:type="dxa"/>
            <w:noWrap w:val="0"/>
            <w:vAlign w:val="top"/>
          </w:tcPr>
          <w:p w14:paraId="48EDB9DA">
            <w:pPr>
              <w:widowControl/>
              <w:jc w:val="center"/>
              <w:rPr>
                <w:rFonts w:hint="eastAsia" w:ascii="宋体" w:hAnsi="宋体" w:cs="Arial"/>
                <w:kern w:val="0"/>
                <w:szCs w:val="21"/>
              </w:rPr>
            </w:pPr>
            <w:r>
              <w:rPr>
                <w:rFonts w:hint="eastAsia" w:ascii="宋体" w:hAnsi="宋体" w:cs="Arial"/>
                <w:kern w:val="0"/>
                <w:szCs w:val="21"/>
              </w:rPr>
              <w:t>1499</w:t>
            </w:r>
          </w:p>
        </w:tc>
        <w:tc>
          <w:tcPr>
            <w:tcW w:w="852" w:type="dxa"/>
            <w:vMerge w:val="continue"/>
            <w:noWrap w:val="0"/>
            <w:vAlign w:val="top"/>
          </w:tcPr>
          <w:p w14:paraId="06A9B9BF">
            <w:pPr>
              <w:jc w:val="center"/>
              <w:rPr>
                <w:rFonts w:hint="eastAsia" w:ascii="宋体" w:hAnsi="宋体" w:cs="Arial"/>
                <w:kern w:val="0"/>
                <w:szCs w:val="21"/>
              </w:rPr>
            </w:pPr>
          </w:p>
        </w:tc>
        <w:tc>
          <w:tcPr>
            <w:tcW w:w="852" w:type="dxa"/>
            <w:vMerge w:val="continue"/>
            <w:noWrap w:val="0"/>
            <w:vAlign w:val="top"/>
          </w:tcPr>
          <w:p w14:paraId="5C9A8809">
            <w:pPr>
              <w:widowControl/>
              <w:jc w:val="center"/>
              <w:rPr>
                <w:rFonts w:hint="eastAsia" w:ascii="宋体" w:hAnsi="宋体" w:cs="Arial"/>
                <w:kern w:val="0"/>
                <w:szCs w:val="21"/>
              </w:rPr>
            </w:pPr>
          </w:p>
        </w:tc>
        <w:tc>
          <w:tcPr>
            <w:tcW w:w="852" w:type="dxa"/>
            <w:vMerge w:val="continue"/>
            <w:noWrap w:val="0"/>
            <w:vAlign w:val="top"/>
          </w:tcPr>
          <w:p w14:paraId="539930A4">
            <w:pPr>
              <w:widowControl/>
              <w:jc w:val="center"/>
              <w:rPr>
                <w:rFonts w:hint="eastAsia" w:ascii="宋体" w:hAnsi="宋体" w:cs="Arial"/>
                <w:kern w:val="0"/>
                <w:szCs w:val="21"/>
              </w:rPr>
            </w:pPr>
          </w:p>
        </w:tc>
        <w:tc>
          <w:tcPr>
            <w:tcW w:w="1090" w:type="dxa"/>
            <w:vMerge w:val="continue"/>
            <w:noWrap w:val="0"/>
            <w:vAlign w:val="top"/>
          </w:tcPr>
          <w:p w14:paraId="4CD10017">
            <w:pPr>
              <w:widowControl/>
              <w:jc w:val="center"/>
              <w:rPr>
                <w:rFonts w:hint="eastAsia" w:ascii="宋体" w:hAnsi="宋体" w:cs="Arial"/>
                <w:kern w:val="0"/>
                <w:szCs w:val="21"/>
              </w:rPr>
            </w:pPr>
          </w:p>
        </w:tc>
        <w:tc>
          <w:tcPr>
            <w:tcW w:w="851" w:type="dxa"/>
            <w:vMerge w:val="continue"/>
            <w:noWrap w:val="0"/>
            <w:vAlign w:val="top"/>
          </w:tcPr>
          <w:p w14:paraId="58E6A5BD">
            <w:pPr>
              <w:widowControl/>
              <w:jc w:val="center"/>
              <w:rPr>
                <w:rFonts w:hint="eastAsia" w:ascii="宋体" w:hAnsi="宋体" w:cs="Arial"/>
                <w:kern w:val="0"/>
                <w:szCs w:val="21"/>
              </w:rPr>
            </w:pPr>
          </w:p>
        </w:tc>
        <w:tc>
          <w:tcPr>
            <w:tcW w:w="1134" w:type="dxa"/>
            <w:vMerge w:val="continue"/>
            <w:noWrap w:val="0"/>
            <w:vAlign w:val="top"/>
          </w:tcPr>
          <w:p w14:paraId="0ADC7F43">
            <w:pPr>
              <w:widowControl/>
              <w:jc w:val="center"/>
              <w:rPr>
                <w:rFonts w:hint="eastAsia" w:ascii="宋体" w:hAnsi="宋体" w:cs="Arial"/>
                <w:kern w:val="0"/>
                <w:szCs w:val="21"/>
              </w:rPr>
            </w:pPr>
          </w:p>
        </w:tc>
      </w:tr>
      <w:tr w14:paraId="4ACC5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dxa"/>
            <w:vMerge w:val="continue"/>
            <w:noWrap w:val="0"/>
            <w:vAlign w:val="top"/>
          </w:tcPr>
          <w:p w14:paraId="65AECB01">
            <w:pPr>
              <w:widowControl/>
              <w:jc w:val="center"/>
              <w:rPr>
                <w:rFonts w:hint="eastAsia" w:ascii="宋体" w:hAnsi="宋体" w:cs="Arial"/>
                <w:kern w:val="0"/>
                <w:szCs w:val="21"/>
              </w:rPr>
            </w:pPr>
          </w:p>
        </w:tc>
        <w:tc>
          <w:tcPr>
            <w:tcW w:w="852" w:type="dxa"/>
            <w:noWrap w:val="0"/>
            <w:vAlign w:val="top"/>
          </w:tcPr>
          <w:p w14:paraId="794BD7A3">
            <w:pPr>
              <w:widowControl/>
              <w:jc w:val="center"/>
              <w:rPr>
                <w:rFonts w:hint="eastAsia" w:ascii="宋体" w:hAnsi="宋体" w:cs="Arial"/>
                <w:kern w:val="0"/>
                <w:szCs w:val="21"/>
              </w:rPr>
            </w:pPr>
            <w:r>
              <w:rPr>
                <w:rFonts w:hint="eastAsia" w:ascii="宋体" w:hAnsi="宋体" w:cs="Arial"/>
                <w:kern w:val="0"/>
                <w:szCs w:val="21"/>
              </w:rPr>
              <w:t>05-20</w:t>
            </w:r>
          </w:p>
        </w:tc>
        <w:tc>
          <w:tcPr>
            <w:tcW w:w="852" w:type="dxa"/>
            <w:noWrap w:val="0"/>
            <w:vAlign w:val="top"/>
          </w:tcPr>
          <w:p w14:paraId="554083CF">
            <w:pPr>
              <w:widowControl/>
              <w:jc w:val="center"/>
              <w:rPr>
                <w:rFonts w:hint="eastAsia" w:ascii="宋体" w:hAnsi="宋体" w:cs="Arial"/>
                <w:kern w:val="0"/>
                <w:szCs w:val="21"/>
              </w:rPr>
            </w:pPr>
            <w:r>
              <w:rPr>
                <w:rFonts w:hint="eastAsia" w:ascii="宋体" w:hAnsi="宋体" w:cs="Arial"/>
                <w:kern w:val="0"/>
                <w:szCs w:val="21"/>
              </w:rPr>
              <w:t>07-28</w:t>
            </w:r>
          </w:p>
        </w:tc>
        <w:tc>
          <w:tcPr>
            <w:tcW w:w="852" w:type="dxa"/>
            <w:noWrap w:val="0"/>
            <w:vAlign w:val="top"/>
          </w:tcPr>
          <w:p w14:paraId="45A216DF">
            <w:pPr>
              <w:widowControl/>
              <w:jc w:val="center"/>
              <w:rPr>
                <w:rFonts w:hint="eastAsia" w:ascii="宋体" w:hAnsi="宋体" w:cs="Arial"/>
                <w:kern w:val="0"/>
                <w:szCs w:val="21"/>
              </w:rPr>
            </w:pPr>
            <w:r>
              <w:rPr>
                <w:rFonts w:hint="eastAsia" w:ascii="宋体" w:hAnsi="宋体" w:cs="Arial"/>
                <w:kern w:val="0"/>
                <w:szCs w:val="21"/>
              </w:rPr>
              <w:t>1379</w:t>
            </w:r>
          </w:p>
        </w:tc>
        <w:tc>
          <w:tcPr>
            <w:tcW w:w="852" w:type="dxa"/>
            <w:vMerge w:val="continue"/>
            <w:noWrap w:val="0"/>
            <w:vAlign w:val="top"/>
          </w:tcPr>
          <w:p w14:paraId="265B7A3F">
            <w:pPr>
              <w:widowControl/>
              <w:jc w:val="center"/>
              <w:rPr>
                <w:rFonts w:hint="eastAsia" w:ascii="宋体" w:hAnsi="宋体" w:cs="Arial"/>
                <w:kern w:val="0"/>
                <w:szCs w:val="21"/>
              </w:rPr>
            </w:pPr>
          </w:p>
        </w:tc>
        <w:tc>
          <w:tcPr>
            <w:tcW w:w="852" w:type="dxa"/>
            <w:vMerge w:val="continue"/>
            <w:noWrap w:val="0"/>
            <w:vAlign w:val="top"/>
          </w:tcPr>
          <w:p w14:paraId="682F84C3">
            <w:pPr>
              <w:widowControl/>
              <w:jc w:val="center"/>
              <w:rPr>
                <w:rFonts w:hint="eastAsia" w:ascii="宋体" w:hAnsi="宋体" w:cs="Arial"/>
                <w:kern w:val="0"/>
                <w:szCs w:val="21"/>
              </w:rPr>
            </w:pPr>
          </w:p>
        </w:tc>
        <w:tc>
          <w:tcPr>
            <w:tcW w:w="852" w:type="dxa"/>
            <w:vMerge w:val="continue"/>
            <w:noWrap w:val="0"/>
            <w:vAlign w:val="top"/>
          </w:tcPr>
          <w:p w14:paraId="092766E4">
            <w:pPr>
              <w:widowControl/>
              <w:jc w:val="center"/>
              <w:rPr>
                <w:rFonts w:hint="eastAsia" w:ascii="宋体" w:hAnsi="宋体" w:cs="Arial"/>
                <w:kern w:val="0"/>
                <w:szCs w:val="21"/>
              </w:rPr>
            </w:pPr>
          </w:p>
        </w:tc>
        <w:tc>
          <w:tcPr>
            <w:tcW w:w="1090" w:type="dxa"/>
            <w:vMerge w:val="continue"/>
            <w:noWrap w:val="0"/>
            <w:vAlign w:val="top"/>
          </w:tcPr>
          <w:p w14:paraId="2ADB2F2E">
            <w:pPr>
              <w:widowControl/>
              <w:jc w:val="center"/>
              <w:rPr>
                <w:rFonts w:hint="eastAsia" w:ascii="宋体" w:hAnsi="宋体" w:cs="Arial"/>
                <w:kern w:val="0"/>
                <w:szCs w:val="21"/>
              </w:rPr>
            </w:pPr>
          </w:p>
        </w:tc>
        <w:tc>
          <w:tcPr>
            <w:tcW w:w="851" w:type="dxa"/>
            <w:vMerge w:val="continue"/>
            <w:noWrap w:val="0"/>
            <w:vAlign w:val="top"/>
          </w:tcPr>
          <w:p w14:paraId="22DCAA21">
            <w:pPr>
              <w:widowControl/>
              <w:jc w:val="center"/>
              <w:rPr>
                <w:rFonts w:hint="eastAsia" w:ascii="宋体" w:hAnsi="宋体" w:cs="Arial"/>
                <w:kern w:val="0"/>
                <w:szCs w:val="21"/>
              </w:rPr>
            </w:pPr>
          </w:p>
        </w:tc>
        <w:tc>
          <w:tcPr>
            <w:tcW w:w="1134" w:type="dxa"/>
            <w:vMerge w:val="continue"/>
            <w:noWrap w:val="0"/>
            <w:vAlign w:val="top"/>
          </w:tcPr>
          <w:p w14:paraId="422CEFCE">
            <w:pPr>
              <w:widowControl/>
              <w:jc w:val="center"/>
              <w:rPr>
                <w:rFonts w:hint="eastAsia" w:ascii="宋体" w:hAnsi="宋体" w:cs="Arial"/>
                <w:kern w:val="0"/>
                <w:szCs w:val="21"/>
              </w:rPr>
            </w:pPr>
          </w:p>
        </w:tc>
      </w:tr>
    </w:tbl>
    <w:p w14:paraId="7187B2D4">
      <w:pPr>
        <w:keepNext w:val="0"/>
        <w:keepLines w:val="0"/>
        <w:pageBreakBefore w:val="0"/>
        <w:widowControl/>
        <w:kinsoku/>
        <w:wordWrap/>
        <w:overflowPunct/>
        <w:topLinePunct w:val="0"/>
        <w:autoSpaceDE/>
        <w:autoSpaceDN/>
        <w:bidi w:val="0"/>
        <w:adjustRightInd/>
        <w:snapToGrid/>
        <w:spacing w:before="157" w:beforeLines="50" w:after="157" w:afterLines="50" w:line="360" w:lineRule="auto"/>
        <w:ind w:firstLine="658"/>
        <w:textAlignment w:val="auto"/>
        <w:rPr>
          <w:rFonts w:hint="eastAsia" w:ascii="仿宋_GB2312" w:hAnsi="宋体" w:eastAsia="仿宋_GB2312" w:cs="Arial"/>
          <w:b w:val="0"/>
          <w:bCs/>
          <w:kern w:val="0"/>
          <w:sz w:val="30"/>
          <w:szCs w:val="30"/>
        </w:rPr>
      </w:pPr>
      <w:r>
        <w:rPr>
          <w:rFonts w:hint="eastAsia" w:ascii="楷体_GB2312" w:hAnsi="楷体_GB2312" w:eastAsia="楷体_GB2312" w:cs="楷体_GB2312"/>
          <w:b w:val="0"/>
          <w:bCs/>
          <w:kern w:val="0"/>
          <w:sz w:val="32"/>
          <w:szCs w:val="32"/>
        </w:rPr>
        <w:t>2、甘蓝制种媒介密度与产种量关系</w:t>
      </w:r>
    </w:p>
    <w:p w14:paraId="522C9BB6">
      <w:pPr>
        <w:widowControl/>
        <w:spacing w:line="360" w:lineRule="auto"/>
        <w:ind w:firstLine="660"/>
        <w:rPr>
          <w:rFonts w:hint="eastAsia" w:ascii="仿宋_GB2312" w:hAnsi="宋体" w:eastAsia="仿宋_GB2312" w:cs="Arial"/>
          <w:kern w:val="0"/>
          <w:sz w:val="32"/>
          <w:szCs w:val="32"/>
        </w:rPr>
      </w:pPr>
      <w:r>
        <w:rPr>
          <w:rFonts w:hint="eastAsia" w:ascii="仿宋_GB2312" w:hAnsi="宋体" w:eastAsia="仿宋_GB2312" w:cs="Arial"/>
          <w:kern w:val="0"/>
          <w:sz w:val="32"/>
          <w:szCs w:val="32"/>
        </w:rPr>
        <w:t>由于甘蓝是蜜腺植物，其花期授粉主要依靠蜜蜂等媒介昆虫，因此盛花期与蜜蜂访问的密度是其种子产量和质量控制的关键因素，项目组通过统计制种田父母本花期情况（图10），确定了补充媒介昆虫的最佳时期为6月25日-7月25日之间，同时也可以依据自然界媒介数量变化调整移栽期，使得花期和昆虫旺盛期刚好相遇。虽然母本花期略长，但是由于顶端有效花数量较少，而且质量和自交种较多，所以在后期不需用补充媒介昆虫。</w:t>
      </w:r>
    </w:p>
    <w:p w14:paraId="2456722D">
      <w:pPr>
        <w:widowControl/>
        <w:spacing w:line="360" w:lineRule="auto"/>
        <w:ind w:firstLine="660"/>
        <w:rPr>
          <w:rFonts w:hint="eastAsia" w:ascii="宋体" w:hAnsi="宋体" w:cs="Arial"/>
          <w:kern w:val="0"/>
          <w:sz w:val="30"/>
          <w:szCs w:val="30"/>
        </w:rPr>
      </w:pPr>
      <w:r>
        <w:rPr>
          <w:rFonts w:ascii="宋体" w:hAnsi="宋体" w:cs="Arial"/>
          <w:kern w:val="0"/>
          <w:sz w:val="30"/>
          <w:szCs w:val="30"/>
        </w:rPr>
        <w:drawing>
          <wp:inline distT="0" distB="0" distL="114300" distR="114300">
            <wp:extent cx="4570095" cy="1732915"/>
            <wp:effectExtent l="0" t="0" r="1905" b="4445"/>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317F674">
      <w:pPr>
        <w:widowControl/>
        <w:spacing w:line="360" w:lineRule="auto"/>
        <w:ind w:firstLine="660"/>
        <w:jc w:val="center"/>
        <w:rPr>
          <w:rFonts w:hint="eastAsia" w:ascii="宋体" w:hAnsi="宋体" w:cs="Arial"/>
          <w:b/>
          <w:kern w:val="0"/>
          <w:sz w:val="24"/>
        </w:rPr>
      </w:pPr>
      <w:r>
        <w:rPr>
          <w:rFonts w:hint="eastAsia" w:ascii="宋体" w:hAnsi="宋体" w:cs="Arial"/>
          <w:b/>
          <w:kern w:val="0"/>
          <w:sz w:val="24"/>
        </w:rPr>
        <w:t>图</w:t>
      </w:r>
      <w:r>
        <w:rPr>
          <w:rFonts w:hint="eastAsia" w:ascii="宋体" w:hAnsi="宋体" w:cs="Arial"/>
          <w:b/>
          <w:kern w:val="0"/>
          <w:sz w:val="24"/>
          <w:lang w:val="en-US" w:eastAsia="zh-CN"/>
        </w:rPr>
        <w:t>10</w:t>
      </w:r>
      <w:r>
        <w:rPr>
          <w:rFonts w:hint="eastAsia" w:ascii="宋体" w:hAnsi="宋体" w:cs="Arial"/>
          <w:b/>
          <w:kern w:val="0"/>
          <w:sz w:val="24"/>
        </w:rPr>
        <w:t xml:space="preserve"> 青甘1号制种田父母本花期分布情况</w:t>
      </w:r>
    </w:p>
    <w:p w14:paraId="05A08F2D">
      <w:pPr>
        <w:widowControl/>
        <w:spacing w:line="360" w:lineRule="auto"/>
        <w:jc w:val="left"/>
        <w:rPr>
          <w:rFonts w:hint="eastAsia" w:ascii="仿宋_GB2312" w:hAnsi="宋体" w:eastAsia="仿宋_GB2312" w:cs="Arial"/>
          <w:kern w:val="0"/>
          <w:sz w:val="30"/>
          <w:szCs w:val="30"/>
        </w:rPr>
      </w:pPr>
      <w:r>
        <w:rPr>
          <w:rFonts w:hint="eastAsia" w:ascii="宋体" w:hAnsi="宋体" w:cs="Arial"/>
          <w:kern w:val="0"/>
          <w:sz w:val="30"/>
          <w:szCs w:val="30"/>
        </w:rPr>
        <w:t xml:space="preserve">   </w:t>
      </w:r>
      <w:r>
        <w:rPr>
          <w:rFonts w:hint="eastAsia" w:ascii="仿宋_GB2312" w:hAnsi="宋体" w:eastAsia="仿宋_GB2312" w:cs="Arial"/>
          <w:kern w:val="0"/>
          <w:sz w:val="30"/>
          <w:szCs w:val="30"/>
        </w:rPr>
        <w:t xml:space="preserve"> 表</w:t>
      </w:r>
      <w:r>
        <w:rPr>
          <w:rFonts w:hint="eastAsia" w:ascii="仿宋_GB2312" w:hAnsi="宋体" w:eastAsia="仿宋_GB2312" w:cs="Arial"/>
          <w:kern w:val="0"/>
          <w:sz w:val="30"/>
          <w:szCs w:val="30"/>
          <w:lang w:val="en-US" w:eastAsia="zh-CN"/>
        </w:rPr>
        <w:t>21</w:t>
      </w:r>
      <w:r>
        <w:rPr>
          <w:rFonts w:hint="eastAsia" w:ascii="仿宋_GB2312" w:hAnsi="宋体" w:eastAsia="仿宋_GB2312" w:cs="Arial"/>
          <w:kern w:val="0"/>
          <w:sz w:val="30"/>
          <w:szCs w:val="30"/>
        </w:rPr>
        <w:t>中列出的是在初花期和盛花期田间媒介昆虫检测结果，结果表明母本产分率较低，蜜腺没有父本发达，自然昆虫访花量在初花期为父本一半，盛花期在81.13%。此结果证明在青海黄河谷地地区，自然媒介昆虫一般集中在7月份，所以花期一般调整在7月为宜。</w:t>
      </w:r>
    </w:p>
    <w:p w14:paraId="01579137">
      <w:pPr>
        <w:widowControl/>
        <w:spacing w:line="360" w:lineRule="auto"/>
        <w:ind w:firstLine="118" w:firstLineChars="49"/>
        <w:jc w:val="center"/>
        <w:rPr>
          <w:rFonts w:hint="eastAsia" w:ascii="宋体" w:hAnsi="宋体" w:cs="Arial"/>
          <w:kern w:val="0"/>
          <w:sz w:val="24"/>
          <w:szCs w:val="24"/>
        </w:rPr>
      </w:pPr>
      <w:r>
        <w:rPr>
          <w:rFonts w:hint="eastAsia" w:ascii="宋体" w:hAnsi="宋体" w:cs="Arial"/>
          <w:b/>
          <w:kern w:val="0"/>
          <w:sz w:val="24"/>
          <w:szCs w:val="24"/>
        </w:rPr>
        <w:t>表</w:t>
      </w:r>
      <w:r>
        <w:rPr>
          <w:rFonts w:hint="eastAsia" w:ascii="宋体" w:hAnsi="宋体" w:cs="Arial"/>
          <w:b/>
          <w:kern w:val="0"/>
          <w:sz w:val="24"/>
          <w:szCs w:val="24"/>
          <w:lang w:val="en-US" w:eastAsia="zh-CN"/>
        </w:rPr>
        <w:t>21</w:t>
      </w:r>
      <w:r>
        <w:rPr>
          <w:rFonts w:hint="eastAsia" w:ascii="宋体" w:hAnsi="宋体" w:cs="Arial"/>
          <w:b/>
          <w:kern w:val="0"/>
          <w:sz w:val="24"/>
          <w:szCs w:val="24"/>
        </w:rPr>
        <w:t xml:space="preserve"> 青甘1号制种田自然媒介昆虫检测结果</w:t>
      </w:r>
    </w:p>
    <w:tbl>
      <w:tblPr>
        <w:tblStyle w:val="7"/>
        <w:tblW w:w="0" w:type="auto"/>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5"/>
        <w:gridCol w:w="932"/>
        <w:gridCol w:w="933"/>
        <w:gridCol w:w="921"/>
        <w:gridCol w:w="922"/>
        <w:gridCol w:w="921"/>
        <w:gridCol w:w="933"/>
        <w:gridCol w:w="922"/>
        <w:gridCol w:w="901"/>
      </w:tblGrid>
      <w:tr w14:paraId="546DD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vMerge w:val="restart"/>
            <w:noWrap w:val="0"/>
            <w:vAlign w:val="top"/>
          </w:tcPr>
          <w:p w14:paraId="50A65172">
            <w:pPr>
              <w:widowControl/>
              <w:rPr>
                <w:rFonts w:hint="eastAsia" w:ascii="宋体" w:hAnsi="宋体" w:cs="Arial"/>
                <w:b/>
                <w:bCs/>
                <w:kern w:val="0"/>
                <w:sz w:val="24"/>
                <w:szCs w:val="24"/>
              </w:rPr>
            </w:pPr>
          </w:p>
          <w:p w14:paraId="4C378A65">
            <w:pPr>
              <w:widowControl/>
              <w:rPr>
                <w:rFonts w:hint="eastAsia" w:ascii="宋体" w:hAnsi="宋体" w:cs="Arial"/>
                <w:b/>
                <w:bCs/>
                <w:kern w:val="0"/>
                <w:sz w:val="24"/>
                <w:szCs w:val="24"/>
              </w:rPr>
            </w:pPr>
            <w:r>
              <w:rPr>
                <w:rFonts w:hint="eastAsia" w:ascii="宋体" w:hAnsi="宋体" w:cs="Arial"/>
                <w:b/>
                <w:bCs/>
                <w:kern w:val="0"/>
                <w:sz w:val="24"/>
                <w:szCs w:val="24"/>
              </w:rPr>
              <w:t>行区</w:t>
            </w:r>
          </w:p>
        </w:tc>
        <w:tc>
          <w:tcPr>
            <w:tcW w:w="3778" w:type="dxa"/>
            <w:gridSpan w:val="4"/>
            <w:noWrap w:val="0"/>
            <w:vAlign w:val="top"/>
          </w:tcPr>
          <w:p w14:paraId="42DE5D44">
            <w:pPr>
              <w:widowControl/>
              <w:jc w:val="center"/>
              <w:rPr>
                <w:rFonts w:hint="eastAsia" w:ascii="宋体" w:hAnsi="宋体" w:cs="Arial"/>
                <w:b/>
                <w:bCs/>
                <w:kern w:val="0"/>
                <w:sz w:val="24"/>
                <w:szCs w:val="24"/>
              </w:rPr>
            </w:pPr>
            <w:r>
              <w:rPr>
                <w:rFonts w:hint="eastAsia" w:ascii="宋体" w:hAnsi="宋体" w:cs="Arial"/>
                <w:b/>
                <w:bCs/>
                <w:kern w:val="0"/>
                <w:sz w:val="24"/>
                <w:szCs w:val="24"/>
              </w:rPr>
              <w:t>6月25日</w:t>
            </w:r>
          </w:p>
        </w:tc>
        <w:tc>
          <w:tcPr>
            <w:tcW w:w="3778" w:type="dxa"/>
            <w:gridSpan w:val="4"/>
            <w:noWrap w:val="0"/>
            <w:vAlign w:val="top"/>
          </w:tcPr>
          <w:p w14:paraId="3A4A820B">
            <w:pPr>
              <w:widowControl/>
              <w:jc w:val="center"/>
              <w:rPr>
                <w:rFonts w:hint="eastAsia" w:ascii="宋体" w:hAnsi="宋体" w:cs="Arial"/>
                <w:b/>
                <w:bCs/>
                <w:kern w:val="0"/>
                <w:sz w:val="24"/>
                <w:szCs w:val="24"/>
              </w:rPr>
            </w:pPr>
            <w:r>
              <w:rPr>
                <w:rFonts w:hint="eastAsia" w:ascii="宋体" w:hAnsi="宋体" w:cs="Arial"/>
                <w:b/>
                <w:bCs/>
                <w:kern w:val="0"/>
                <w:sz w:val="24"/>
                <w:szCs w:val="24"/>
              </w:rPr>
              <w:t>7月5日</w:t>
            </w:r>
          </w:p>
        </w:tc>
      </w:tr>
      <w:tr w14:paraId="38FE7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vMerge w:val="continue"/>
            <w:noWrap w:val="0"/>
            <w:vAlign w:val="top"/>
          </w:tcPr>
          <w:p w14:paraId="571FDA2C">
            <w:pPr>
              <w:widowControl/>
              <w:rPr>
                <w:rFonts w:hint="eastAsia" w:ascii="宋体" w:hAnsi="宋体" w:cs="Arial"/>
                <w:b/>
                <w:bCs/>
                <w:kern w:val="0"/>
                <w:sz w:val="24"/>
                <w:szCs w:val="24"/>
              </w:rPr>
            </w:pPr>
          </w:p>
        </w:tc>
        <w:tc>
          <w:tcPr>
            <w:tcW w:w="1889" w:type="dxa"/>
            <w:gridSpan w:val="2"/>
            <w:noWrap w:val="0"/>
            <w:vAlign w:val="top"/>
          </w:tcPr>
          <w:p w14:paraId="7B252E58">
            <w:pPr>
              <w:widowControl/>
              <w:jc w:val="center"/>
              <w:rPr>
                <w:rFonts w:hint="eastAsia" w:ascii="宋体" w:hAnsi="宋体" w:cs="Arial"/>
                <w:b/>
                <w:bCs/>
                <w:kern w:val="0"/>
                <w:sz w:val="24"/>
                <w:szCs w:val="24"/>
              </w:rPr>
            </w:pPr>
            <w:r>
              <w:rPr>
                <w:rFonts w:hint="eastAsia" w:ascii="宋体" w:hAnsi="宋体" w:cs="Arial"/>
                <w:b/>
                <w:bCs/>
                <w:kern w:val="0"/>
                <w:sz w:val="24"/>
                <w:szCs w:val="24"/>
              </w:rPr>
              <w:t>蜜蜂总数</w:t>
            </w:r>
          </w:p>
        </w:tc>
        <w:tc>
          <w:tcPr>
            <w:tcW w:w="944" w:type="dxa"/>
            <w:vMerge w:val="restart"/>
            <w:noWrap w:val="0"/>
            <w:vAlign w:val="top"/>
          </w:tcPr>
          <w:p w14:paraId="0D54F171">
            <w:pPr>
              <w:widowControl/>
              <w:jc w:val="center"/>
              <w:rPr>
                <w:rFonts w:hint="eastAsia" w:ascii="宋体" w:hAnsi="宋体" w:cs="Arial"/>
                <w:b/>
                <w:bCs/>
                <w:kern w:val="0"/>
                <w:sz w:val="24"/>
                <w:szCs w:val="24"/>
              </w:rPr>
            </w:pPr>
            <w:r>
              <w:rPr>
                <w:rFonts w:hint="eastAsia" w:ascii="宋体" w:hAnsi="宋体" w:cs="Arial"/>
                <w:b/>
                <w:bCs/>
                <w:kern w:val="0"/>
                <w:sz w:val="24"/>
                <w:szCs w:val="24"/>
              </w:rPr>
              <w:t>携粉蜜蜂数</w:t>
            </w:r>
          </w:p>
        </w:tc>
        <w:tc>
          <w:tcPr>
            <w:tcW w:w="945" w:type="dxa"/>
            <w:vMerge w:val="restart"/>
            <w:noWrap w:val="0"/>
            <w:vAlign w:val="top"/>
          </w:tcPr>
          <w:p w14:paraId="45839E8B">
            <w:pPr>
              <w:widowControl/>
              <w:jc w:val="center"/>
              <w:rPr>
                <w:rFonts w:hint="eastAsia" w:ascii="宋体" w:hAnsi="宋体" w:cs="Arial"/>
                <w:b/>
                <w:bCs/>
                <w:kern w:val="0"/>
                <w:sz w:val="24"/>
                <w:szCs w:val="24"/>
              </w:rPr>
            </w:pPr>
            <w:r>
              <w:rPr>
                <w:rFonts w:hint="eastAsia" w:ascii="宋体" w:hAnsi="宋体" w:cs="Arial"/>
                <w:b/>
                <w:bCs/>
                <w:kern w:val="0"/>
                <w:sz w:val="24"/>
                <w:szCs w:val="24"/>
              </w:rPr>
              <w:t>无粉蜜蜂数</w:t>
            </w:r>
          </w:p>
        </w:tc>
        <w:tc>
          <w:tcPr>
            <w:tcW w:w="1889" w:type="dxa"/>
            <w:gridSpan w:val="2"/>
            <w:noWrap w:val="0"/>
            <w:vAlign w:val="top"/>
          </w:tcPr>
          <w:p w14:paraId="057F5414">
            <w:pPr>
              <w:widowControl/>
              <w:jc w:val="center"/>
              <w:rPr>
                <w:rFonts w:hint="eastAsia" w:ascii="宋体" w:hAnsi="宋体" w:cs="Arial"/>
                <w:b/>
                <w:bCs/>
                <w:kern w:val="0"/>
                <w:sz w:val="24"/>
                <w:szCs w:val="24"/>
              </w:rPr>
            </w:pPr>
            <w:r>
              <w:rPr>
                <w:rFonts w:hint="eastAsia" w:ascii="宋体" w:hAnsi="宋体" w:cs="Arial"/>
                <w:b/>
                <w:bCs/>
                <w:kern w:val="0"/>
                <w:sz w:val="24"/>
                <w:szCs w:val="24"/>
              </w:rPr>
              <w:t>蜜蜂总数</w:t>
            </w:r>
          </w:p>
        </w:tc>
        <w:tc>
          <w:tcPr>
            <w:tcW w:w="944" w:type="dxa"/>
            <w:vMerge w:val="restart"/>
            <w:noWrap w:val="0"/>
            <w:vAlign w:val="top"/>
          </w:tcPr>
          <w:p w14:paraId="0CF24146">
            <w:pPr>
              <w:widowControl/>
              <w:jc w:val="center"/>
              <w:rPr>
                <w:rFonts w:hint="eastAsia" w:ascii="宋体" w:hAnsi="宋体" w:cs="Arial"/>
                <w:b/>
                <w:bCs/>
                <w:kern w:val="0"/>
                <w:sz w:val="24"/>
                <w:szCs w:val="24"/>
              </w:rPr>
            </w:pPr>
            <w:r>
              <w:rPr>
                <w:rFonts w:hint="eastAsia" w:ascii="宋体" w:hAnsi="宋体" w:cs="Arial"/>
                <w:b/>
                <w:bCs/>
                <w:kern w:val="0"/>
                <w:sz w:val="24"/>
                <w:szCs w:val="24"/>
              </w:rPr>
              <w:t>携粉蜜蜂数</w:t>
            </w:r>
          </w:p>
        </w:tc>
        <w:tc>
          <w:tcPr>
            <w:tcW w:w="945" w:type="dxa"/>
            <w:vMerge w:val="restart"/>
            <w:noWrap w:val="0"/>
            <w:vAlign w:val="top"/>
          </w:tcPr>
          <w:p w14:paraId="553360B8">
            <w:pPr>
              <w:widowControl/>
              <w:jc w:val="center"/>
              <w:rPr>
                <w:rFonts w:hint="eastAsia" w:ascii="宋体" w:hAnsi="宋体" w:cs="Arial"/>
                <w:b/>
                <w:bCs/>
                <w:kern w:val="0"/>
                <w:sz w:val="24"/>
                <w:szCs w:val="24"/>
              </w:rPr>
            </w:pPr>
            <w:r>
              <w:rPr>
                <w:rFonts w:hint="eastAsia" w:ascii="宋体" w:hAnsi="宋体" w:cs="Arial"/>
                <w:b/>
                <w:bCs/>
                <w:kern w:val="0"/>
                <w:sz w:val="24"/>
                <w:szCs w:val="24"/>
              </w:rPr>
              <w:t>无粉蜜蜂数</w:t>
            </w:r>
          </w:p>
        </w:tc>
      </w:tr>
      <w:tr w14:paraId="142DD6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vMerge w:val="continue"/>
            <w:noWrap w:val="0"/>
            <w:vAlign w:val="top"/>
          </w:tcPr>
          <w:p w14:paraId="765595EB">
            <w:pPr>
              <w:widowControl/>
              <w:rPr>
                <w:rFonts w:hint="eastAsia" w:ascii="宋体" w:hAnsi="宋体" w:cs="Arial"/>
                <w:kern w:val="0"/>
                <w:sz w:val="24"/>
                <w:szCs w:val="24"/>
              </w:rPr>
            </w:pPr>
          </w:p>
        </w:tc>
        <w:tc>
          <w:tcPr>
            <w:tcW w:w="944" w:type="dxa"/>
            <w:noWrap w:val="0"/>
            <w:vAlign w:val="top"/>
          </w:tcPr>
          <w:p w14:paraId="1A352BB2">
            <w:pPr>
              <w:widowControl/>
              <w:jc w:val="center"/>
              <w:rPr>
                <w:rFonts w:hint="eastAsia" w:ascii="宋体" w:hAnsi="宋体" w:cs="Arial"/>
                <w:b/>
                <w:bCs/>
                <w:kern w:val="0"/>
                <w:sz w:val="24"/>
                <w:szCs w:val="24"/>
              </w:rPr>
            </w:pPr>
            <w:r>
              <w:rPr>
                <w:rFonts w:hint="eastAsia" w:ascii="宋体" w:hAnsi="宋体" w:cs="Arial"/>
                <w:b/>
                <w:bCs/>
                <w:kern w:val="0"/>
                <w:sz w:val="24"/>
                <w:szCs w:val="24"/>
              </w:rPr>
              <w:t>访花数</w:t>
            </w:r>
          </w:p>
        </w:tc>
        <w:tc>
          <w:tcPr>
            <w:tcW w:w="945" w:type="dxa"/>
            <w:noWrap w:val="0"/>
            <w:vAlign w:val="top"/>
          </w:tcPr>
          <w:p w14:paraId="5CC536DD">
            <w:pPr>
              <w:widowControl/>
              <w:jc w:val="center"/>
              <w:rPr>
                <w:rFonts w:hint="eastAsia" w:ascii="宋体" w:hAnsi="宋体" w:cs="Arial"/>
                <w:b/>
                <w:bCs/>
                <w:kern w:val="0"/>
                <w:sz w:val="24"/>
                <w:szCs w:val="24"/>
              </w:rPr>
            </w:pPr>
            <w:r>
              <w:rPr>
                <w:rFonts w:hint="eastAsia" w:ascii="宋体" w:hAnsi="宋体" w:cs="Arial"/>
                <w:b/>
                <w:bCs/>
                <w:kern w:val="0"/>
                <w:sz w:val="24"/>
                <w:szCs w:val="24"/>
              </w:rPr>
              <w:t>占比%</w:t>
            </w:r>
          </w:p>
        </w:tc>
        <w:tc>
          <w:tcPr>
            <w:tcW w:w="944" w:type="dxa"/>
            <w:vMerge w:val="continue"/>
            <w:noWrap w:val="0"/>
            <w:vAlign w:val="top"/>
          </w:tcPr>
          <w:p w14:paraId="007235F0">
            <w:pPr>
              <w:widowControl/>
              <w:jc w:val="center"/>
              <w:rPr>
                <w:rFonts w:hint="eastAsia" w:ascii="宋体" w:hAnsi="宋体" w:cs="Arial"/>
                <w:kern w:val="0"/>
                <w:sz w:val="24"/>
                <w:szCs w:val="24"/>
              </w:rPr>
            </w:pPr>
          </w:p>
        </w:tc>
        <w:tc>
          <w:tcPr>
            <w:tcW w:w="945" w:type="dxa"/>
            <w:vMerge w:val="continue"/>
            <w:noWrap w:val="0"/>
            <w:vAlign w:val="top"/>
          </w:tcPr>
          <w:p w14:paraId="1FE3D3F8">
            <w:pPr>
              <w:widowControl/>
              <w:jc w:val="center"/>
              <w:rPr>
                <w:rFonts w:hint="eastAsia" w:ascii="宋体" w:hAnsi="宋体" w:cs="Arial"/>
                <w:kern w:val="0"/>
                <w:sz w:val="24"/>
                <w:szCs w:val="24"/>
              </w:rPr>
            </w:pPr>
          </w:p>
        </w:tc>
        <w:tc>
          <w:tcPr>
            <w:tcW w:w="944" w:type="dxa"/>
            <w:noWrap w:val="0"/>
            <w:vAlign w:val="top"/>
          </w:tcPr>
          <w:p w14:paraId="2649B3B5">
            <w:pPr>
              <w:widowControl/>
              <w:jc w:val="center"/>
              <w:rPr>
                <w:rFonts w:hint="eastAsia" w:ascii="宋体" w:hAnsi="宋体" w:cs="Arial"/>
                <w:b/>
                <w:bCs/>
                <w:kern w:val="0"/>
                <w:sz w:val="24"/>
                <w:szCs w:val="24"/>
              </w:rPr>
            </w:pPr>
            <w:r>
              <w:rPr>
                <w:rFonts w:hint="eastAsia" w:ascii="宋体" w:hAnsi="宋体" w:cs="Arial"/>
                <w:b/>
                <w:bCs/>
                <w:kern w:val="0"/>
                <w:sz w:val="24"/>
                <w:szCs w:val="24"/>
              </w:rPr>
              <w:t>访花数</w:t>
            </w:r>
          </w:p>
        </w:tc>
        <w:tc>
          <w:tcPr>
            <w:tcW w:w="945" w:type="dxa"/>
            <w:noWrap w:val="0"/>
            <w:vAlign w:val="top"/>
          </w:tcPr>
          <w:p w14:paraId="769C533C">
            <w:pPr>
              <w:widowControl/>
              <w:jc w:val="center"/>
              <w:rPr>
                <w:rFonts w:hint="eastAsia" w:ascii="宋体" w:hAnsi="宋体" w:cs="Arial"/>
                <w:b/>
                <w:bCs/>
                <w:kern w:val="0"/>
                <w:sz w:val="24"/>
                <w:szCs w:val="24"/>
              </w:rPr>
            </w:pPr>
            <w:r>
              <w:rPr>
                <w:rFonts w:hint="eastAsia" w:ascii="宋体" w:hAnsi="宋体" w:cs="Arial"/>
                <w:b/>
                <w:bCs/>
                <w:kern w:val="0"/>
                <w:sz w:val="24"/>
                <w:szCs w:val="24"/>
              </w:rPr>
              <w:t>占比%</w:t>
            </w:r>
          </w:p>
        </w:tc>
        <w:tc>
          <w:tcPr>
            <w:tcW w:w="944" w:type="dxa"/>
            <w:vMerge w:val="continue"/>
            <w:noWrap w:val="0"/>
            <w:vAlign w:val="top"/>
          </w:tcPr>
          <w:p w14:paraId="575EE61A">
            <w:pPr>
              <w:widowControl/>
              <w:jc w:val="center"/>
              <w:rPr>
                <w:rFonts w:hint="eastAsia" w:ascii="宋体" w:hAnsi="宋体" w:cs="Arial"/>
                <w:kern w:val="0"/>
                <w:sz w:val="24"/>
                <w:szCs w:val="24"/>
              </w:rPr>
            </w:pPr>
          </w:p>
        </w:tc>
        <w:tc>
          <w:tcPr>
            <w:tcW w:w="945" w:type="dxa"/>
            <w:vMerge w:val="continue"/>
            <w:noWrap w:val="0"/>
            <w:vAlign w:val="top"/>
          </w:tcPr>
          <w:p w14:paraId="52A81F3C">
            <w:pPr>
              <w:widowControl/>
              <w:jc w:val="center"/>
              <w:rPr>
                <w:rFonts w:hint="eastAsia" w:ascii="宋体" w:hAnsi="宋体" w:cs="Arial"/>
                <w:kern w:val="0"/>
                <w:sz w:val="24"/>
                <w:szCs w:val="24"/>
              </w:rPr>
            </w:pPr>
          </w:p>
        </w:tc>
      </w:tr>
      <w:tr w14:paraId="586E3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3B83A0A4">
            <w:pPr>
              <w:widowControl/>
              <w:rPr>
                <w:rFonts w:hint="eastAsia" w:ascii="宋体" w:hAnsi="宋体" w:cs="Arial"/>
                <w:kern w:val="0"/>
                <w:sz w:val="24"/>
                <w:szCs w:val="24"/>
              </w:rPr>
            </w:pPr>
            <w:r>
              <w:rPr>
                <w:rFonts w:hint="eastAsia" w:ascii="宋体" w:hAnsi="宋体" w:cs="Arial"/>
                <w:kern w:val="0"/>
                <w:sz w:val="24"/>
                <w:szCs w:val="24"/>
              </w:rPr>
              <w:t>M1</w:t>
            </w:r>
          </w:p>
        </w:tc>
        <w:tc>
          <w:tcPr>
            <w:tcW w:w="944" w:type="dxa"/>
            <w:noWrap w:val="0"/>
            <w:vAlign w:val="top"/>
          </w:tcPr>
          <w:p w14:paraId="4A9C7A52">
            <w:pPr>
              <w:widowControl/>
              <w:jc w:val="center"/>
              <w:rPr>
                <w:rFonts w:hint="eastAsia" w:ascii="宋体" w:hAnsi="宋体" w:cs="Arial"/>
                <w:kern w:val="0"/>
                <w:sz w:val="24"/>
                <w:szCs w:val="24"/>
              </w:rPr>
            </w:pPr>
            <w:r>
              <w:rPr>
                <w:rFonts w:hint="eastAsia" w:ascii="宋体" w:hAnsi="宋体" w:cs="Arial"/>
                <w:kern w:val="0"/>
                <w:sz w:val="24"/>
                <w:szCs w:val="24"/>
              </w:rPr>
              <w:t>58.5</w:t>
            </w:r>
          </w:p>
        </w:tc>
        <w:tc>
          <w:tcPr>
            <w:tcW w:w="945" w:type="dxa"/>
            <w:noWrap w:val="0"/>
            <w:vAlign w:val="center"/>
          </w:tcPr>
          <w:p w14:paraId="0A5DD4F5">
            <w:pPr>
              <w:jc w:val="right"/>
              <w:rPr>
                <w:rFonts w:ascii="宋体" w:hAnsi="宋体" w:cs="宋体"/>
                <w:color w:val="000000"/>
                <w:sz w:val="24"/>
                <w:szCs w:val="24"/>
              </w:rPr>
            </w:pPr>
            <w:r>
              <w:rPr>
                <w:rFonts w:hint="eastAsia" w:ascii="宋体" w:hAnsi="宋体"/>
                <w:color w:val="000000"/>
                <w:sz w:val="24"/>
                <w:szCs w:val="24"/>
              </w:rPr>
              <w:t xml:space="preserve">34.11 </w:t>
            </w:r>
          </w:p>
        </w:tc>
        <w:tc>
          <w:tcPr>
            <w:tcW w:w="944" w:type="dxa"/>
            <w:noWrap w:val="0"/>
            <w:vAlign w:val="top"/>
          </w:tcPr>
          <w:p w14:paraId="5A0378FB">
            <w:pPr>
              <w:widowControl/>
              <w:jc w:val="center"/>
              <w:rPr>
                <w:rFonts w:hint="eastAsia" w:ascii="宋体" w:hAnsi="宋体" w:cs="Arial"/>
                <w:kern w:val="0"/>
                <w:sz w:val="24"/>
                <w:szCs w:val="24"/>
              </w:rPr>
            </w:pPr>
            <w:r>
              <w:rPr>
                <w:rFonts w:hint="eastAsia" w:ascii="宋体" w:hAnsi="宋体" w:cs="Arial"/>
                <w:kern w:val="0"/>
                <w:sz w:val="24"/>
                <w:szCs w:val="24"/>
              </w:rPr>
              <w:t>49</w:t>
            </w:r>
          </w:p>
        </w:tc>
        <w:tc>
          <w:tcPr>
            <w:tcW w:w="945" w:type="dxa"/>
            <w:noWrap w:val="0"/>
            <w:vAlign w:val="top"/>
          </w:tcPr>
          <w:p w14:paraId="4E53F58E">
            <w:pPr>
              <w:widowControl/>
              <w:jc w:val="center"/>
              <w:rPr>
                <w:rFonts w:hint="eastAsia" w:ascii="宋体" w:hAnsi="宋体" w:cs="Arial"/>
                <w:kern w:val="0"/>
                <w:sz w:val="24"/>
                <w:szCs w:val="24"/>
              </w:rPr>
            </w:pPr>
            <w:r>
              <w:rPr>
                <w:rFonts w:hint="eastAsia" w:ascii="宋体" w:hAnsi="宋体" w:cs="Arial"/>
                <w:kern w:val="0"/>
                <w:sz w:val="24"/>
                <w:szCs w:val="24"/>
              </w:rPr>
              <w:t>9.5</w:t>
            </w:r>
          </w:p>
        </w:tc>
        <w:tc>
          <w:tcPr>
            <w:tcW w:w="944" w:type="dxa"/>
            <w:noWrap w:val="0"/>
            <w:vAlign w:val="top"/>
          </w:tcPr>
          <w:p w14:paraId="4A373926">
            <w:pPr>
              <w:widowControl/>
              <w:jc w:val="center"/>
              <w:rPr>
                <w:rFonts w:hint="eastAsia" w:ascii="宋体" w:hAnsi="宋体" w:cs="Arial"/>
                <w:kern w:val="0"/>
                <w:sz w:val="24"/>
                <w:szCs w:val="24"/>
              </w:rPr>
            </w:pPr>
            <w:r>
              <w:rPr>
                <w:rFonts w:hint="eastAsia" w:ascii="宋体" w:hAnsi="宋体" w:cs="Arial"/>
                <w:kern w:val="0"/>
                <w:sz w:val="24"/>
                <w:szCs w:val="24"/>
              </w:rPr>
              <w:t>78</w:t>
            </w:r>
          </w:p>
        </w:tc>
        <w:tc>
          <w:tcPr>
            <w:tcW w:w="945" w:type="dxa"/>
            <w:noWrap w:val="0"/>
            <w:vAlign w:val="center"/>
          </w:tcPr>
          <w:p w14:paraId="0C550F69">
            <w:pPr>
              <w:jc w:val="right"/>
              <w:rPr>
                <w:rFonts w:ascii="宋体" w:hAnsi="宋体" w:cs="宋体"/>
                <w:color w:val="000000"/>
                <w:sz w:val="24"/>
                <w:szCs w:val="24"/>
              </w:rPr>
            </w:pPr>
            <w:r>
              <w:rPr>
                <w:rFonts w:hint="eastAsia" w:ascii="宋体" w:hAnsi="宋体"/>
                <w:color w:val="000000"/>
                <w:sz w:val="24"/>
                <w:szCs w:val="24"/>
              </w:rPr>
              <w:t xml:space="preserve">27.08 </w:t>
            </w:r>
          </w:p>
        </w:tc>
        <w:tc>
          <w:tcPr>
            <w:tcW w:w="944" w:type="dxa"/>
            <w:noWrap w:val="0"/>
            <w:vAlign w:val="top"/>
          </w:tcPr>
          <w:p w14:paraId="0515E7B1">
            <w:pPr>
              <w:widowControl/>
              <w:jc w:val="center"/>
              <w:rPr>
                <w:rFonts w:hint="eastAsia" w:ascii="宋体" w:hAnsi="宋体" w:cs="Arial"/>
                <w:kern w:val="0"/>
                <w:sz w:val="24"/>
                <w:szCs w:val="24"/>
              </w:rPr>
            </w:pPr>
            <w:r>
              <w:rPr>
                <w:rFonts w:hint="eastAsia" w:ascii="宋体" w:hAnsi="宋体" w:cs="Arial"/>
                <w:kern w:val="0"/>
                <w:sz w:val="24"/>
                <w:szCs w:val="24"/>
              </w:rPr>
              <w:t>69</w:t>
            </w:r>
          </w:p>
        </w:tc>
        <w:tc>
          <w:tcPr>
            <w:tcW w:w="945" w:type="dxa"/>
            <w:noWrap w:val="0"/>
            <w:vAlign w:val="top"/>
          </w:tcPr>
          <w:p w14:paraId="2FB97F5F">
            <w:pPr>
              <w:widowControl/>
              <w:jc w:val="center"/>
              <w:rPr>
                <w:rFonts w:hint="eastAsia" w:ascii="宋体" w:hAnsi="宋体" w:cs="Arial"/>
                <w:kern w:val="0"/>
                <w:sz w:val="24"/>
                <w:szCs w:val="24"/>
              </w:rPr>
            </w:pPr>
            <w:r>
              <w:rPr>
                <w:rFonts w:hint="eastAsia" w:ascii="宋体" w:hAnsi="宋体" w:cs="Arial"/>
                <w:kern w:val="0"/>
                <w:sz w:val="24"/>
                <w:szCs w:val="24"/>
              </w:rPr>
              <w:t>9</w:t>
            </w:r>
          </w:p>
        </w:tc>
      </w:tr>
      <w:tr w14:paraId="412C4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19AD2483">
            <w:pPr>
              <w:widowControl/>
              <w:rPr>
                <w:rFonts w:hint="eastAsia" w:ascii="宋体" w:hAnsi="宋体" w:cs="Arial"/>
                <w:kern w:val="0"/>
                <w:sz w:val="24"/>
                <w:szCs w:val="24"/>
              </w:rPr>
            </w:pPr>
            <w:r>
              <w:rPr>
                <w:rFonts w:hint="eastAsia" w:ascii="宋体" w:hAnsi="宋体" w:cs="Arial"/>
                <w:kern w:val="0"/>
                <w:sz w:val="24"/>
                <w:szCs w:val="24"/>
              </w:rPr>
              <w:t>M2</w:t>
            </w:r>
          </w:p>
        </w:tc>
        <w:tc>
          <w:tcPr>
            <w:tcW w:w="944" w:type="dxa"/>
            <w:noWrap w:val="0"/>
            <w:vAlign w:val="top"/>
          </w:tcPr>
          <w:p w14:paraId="0EABA670">
            <w:pPr>
              <w:widowControl/>
              <w:jc w:val="center"/>
              <w:rPr>
                <w:rFonts w:hint="eastAsia" w:ascii="宋体" w:hAnsi="宋体" w:cs="Arial"/>
                <w:kern w:val="0"/>
                <w:sz w:val="24"/>
                <w:szCs w:val="24"/>
              </w:rPr>
            </w:pPr>
            <w:r>
              <w:rPr>
                <w:rFonts w:hint="eastAsia" w:ascii="宋体" w:hAnsi="宋体" w:cs="Arial"/>
                <w:kern w:val="0"/>
                <w:sz w:val="24"/>
                <w:szCs w:val="24"/>
              </w:rPr>
              <w:t>55.5</w:t>
            </w:r>
          </w:p>
        </w:tc>
        <w:tc>
          <w:tcPr>
            <w:tcW w:w="945" w:type="dxa"/>
            <w:noWrap w:val="0"/>
            <w:vAlign w:val="center"/>
          </w:tcPr>
          <w:p w14:paraId="4A9EE676">
            <w:pPr>
              <w:jc w:val="right"/>
              <w:rPr>
                <w:rFonts w:ascii="宋体" w:hAnsi="宋体" w:cs="宋体"/>
                <w:color w:val="000000"/>
                <w:sz w:val="24"/>
                <w:szCs w:val="24"/>
              </w:rPr>
            </w:pPr>
            <w:r>
              <w:rPr>
                <w:rFonts w:hint="eastAsia" w:ascii="宋体" w:hAnsi="宋体"/>
                <w:color w:val="000000"/>
                <w:sz w:val="24"/>
                <w:szCs w:val="24"/>
              </w:rPr>
              <w:t xml:space="preserve">32.36 </w:t>
            </w:r>
          </w:p>
        </w:tc>
        <w:tc>
          <w:tcPr>
            <w:tcW w:w="944" w:type="dxa"/>
            <w:noWrap w:val="0"/>
            <w:vAlign w:val="top"/>
          </w:tcPr>
          <w:p w14:paraId="17F8B9CE">
            <w:pPr>
              <w:widowControl/>
              <w:jc w:val="center"/>
              <w:rPr>
                <w:rFonts w:hint="eastAsia" w:ascii="宋体" w:hAnsi="宋体" w:cs="Arial"/>
                <w:kern w:val="0"/>
                <w:sz w:val="24"/>
                <w:szCs w:val="24"/>
              </w:rPr>
            </w:pPr>
            <w:r>
              <w:rPr>
                <w:rFonts w:hint="eastAsia" w:ascii="宋体" w:hAnsi="宋体" w:cs="Arial"/>
                <w:kern w:val="0"/>
                <w:sz w:val="24"/>
                <w:szCs w:val="24"/>
              </w:rPr>
              <w:t>42</w:t>
            </w:r>
          </w:p>
        </w:tc>
        <w:tc>
          <w:tcPr>
            <w:tcW w:w="945" w:type="dxa"/>
            <w:noWrap w:val="0"/>
            <w:vAlign w:val="top"/>
          </w:tcPr>
          <w:p w14:paraId="0F7C0700">
            <w:pPr>
              <w:widowControl/>
              <w:jc w:val="center"/>
              <w:rPr>
                <w:rFonts w:hint="eastAsia" w:ascii="宋体" w:hAnsi="宋体" w:cs="Arial"/>
                <w:kern w:val="0"/>
                <w:sz w:val="24"/>
                <w:szCs w:val="24"/>
              </w:rPr>
            </w:pPr>
            <w:r>
              <w:rPr>
                <w:rFonts w:hint="eastAsia" w:ascii="宋体" w:hAnsi="宋体" w:cs="Arial"/>
                <w:kern w:val="0"/>
                <w:sz w:val="24"/>
                <w:szCs w:val="24"/>
              </w:rPr>
              <w:t>13.5</w:t>
            </w:r>
          </w:p>
        </w:tc>
        <w:tc>
          <w:tcPr>
            <w:tcW w:w="944" w:type="dxa"/>
            <w:noWrap w:val="0"/>
            <w:vAlign w:val="top"/>
          </w:tcPr>
          <w:p w14:paraId="7B94CA19">
            <w:pPr>
              <w:widowControl/>
              <w:jc w:val="center"/>
              <w:rPr>
                <w:rFonts w:hint="eastAsia" w:ascii="宋体" w:hAnsi="宋体" w:cs="Arial"/>
                <w:kern w:val="0"/>
                <w:sz w:val="24"/>
                <w:szCs w:val="24"/>
              </w:rPr>
            </w:pPr>
            <w:r>
              <w:rPr>
                <w:rFonts w:hint="eastAsia" w:ascii="宋体" w:hAnsi="宋体" w:cs="Arial"/>
                <w:kern w:val="0"/>
                <w:sz w:val="24"/>
                <w:szCs w:val="24"/>
              </w:rPr>
              <w:t>81</w:t>
            </w:r>
          </w:p>
        </w:tc>
        <w:tc>
          <w:tcPr>
            <w:tcW w:w="945" w:type="dxa"/>
            <w:noWrap w:val="0"/>
            <w:vAlign w:val="center"/>
          </w:tcPr>
          <w:p w14:paraId="2772ED46">
            <w:pPr>
              <w:jc w:val="right"/>
              <w:rPr>
                <w:rFonts w:ascii="宋体" w:hAnsi="宋体" w:cs="宋体"/>
                <w:color w:val="000000"/>
                <w:sz w:val="24"/>
                <w:szCs w:val="24"/>
              </w:rPr>
            </w:pPr>
            <w:r>
              <w:rPr>
                <w:rFonts w:hint="eastAsia" w:ascii="宋体" w:hAnsi="宋体"/>
                <w:color w:val="000000"/>
                <w:sz w:val="24"/>
                <w:szCs w:val="24"/>
              </w:rPr>
              <w:t xml:space="preserve">28.13 </w:t>
            </w:r>
          </w:p>
        </w:tc>
        <w:tc>
          <w:tcPr>
            <w:tcW w:w="944" w:type="dxa"/>
            <w:noWrap w:val="0"/>
            <w:vAlign w:val="top"/>
          </w:tcPr>
          <w:p w14:paraId="04F4864C">
            <w:pPr>
              <w:widowControl/>
              <w:jc w:val="center"/>
              <w:rPr>
                <w:rFonts w:hint="eastAsia" w:ascii="宋体" w:hAnsi="宋体" w:cs="Arial"/>
                <w:kern w:val="0"/>
                <w:sz w:val="24"/>
                <w:szCs w:val="24"/>
              </w:rPr>
            </w:pPr>
            <w:r>
              <w:rPr>
                <w:rFonts w:hint="eastAsia" w:ascii="宋体" w:hAnsi="宋体" w:cs="Arial"/>
                <w:kern w:val="0"/>
                <w:sz w:val="24"/>
                <w:szCs w:val="24"/>
              </w:rPr>
              <w:t>70</w:t>
            </w:r>
          </w:p>
        </w:tc>
        <w:tc>
          <w:tcPr>
            <w:tcW w:w="945" w:type="dxa"/>
            <w:noWrap w:val="0"/>
            <w:vAlign w:val="top"/>
          </w:tcPr>
          <w:p w14:paraId="20E5C3E2">
            <w:pPr>
              <w:widowControl/>
              <w:jc w:val="center"/>
              <w:rPr>
                <w:rFonts w:hint="eastAsia" w:ascii="宋体" w:hAnsi="宋体" w:cs="Arial"/>
                <w:kern w:val="0"/>
                <w:sz w:val="24"/>
                <w:szCs w:val="24"/>
              </w:rPr>
            </w:pPr>
            <w:r>
              <w:rPr>
                <w:rFonts w:hint="eastAsia" w:ascii="宋体" w:hAnsi="宋体" w:cs="Arial"/>
                <w:kern w:val="0"/>
                <w:sz w:val="24"/>
                <w:szCs w:val="24"/>
              </w:rPr>
              <w:t>11</w:t>
            </w:r>
          </w:p>
        </w:tc>
      </w:tr>
      <w:tr w14:paraId="6A3B3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12FC9B3C">
            <w:pPr>
              <w:widowControl/>
              <w:rPr>
                <w:rFonts w:hint="eastAsia" w:ascii="宋体" w:hAnsi="宋体" w:cs="Arial"/>
                <w:kern w:val="0"/>
                <w:sz w:val="24"/>
                <w:szCs w:val="24"/>
              </w:rPr>
            </w:pPr>
            <w:r>
              <w:rPr>
                <w:rFonts w:hint="eastAsia" w:ascii="宋体" w:hAnsi="宋体" w:cs="Arial"/>
                <w:kern w:val="0"/>
                <w:sz w:val="24"/>
                <w:szCs w:val="24"/>
              </w:rPr>
              <w:t>M均</w:t>
            </w:r>
          </w:p>
        </w:tc>
        <w:tc>
          <w:tcPr>
            <w:tcW w:w="944" w:type="dxa"/>
            <w:noWrap w:val="0"/>
            <w:vAlign w:val="top"/>
          </w:tcPr>
          <w:p w14:paraId="3ACF7713">
            <w:pPr>
              <w:widowControl/>
              <w:jc w:val="center"/>
              <w:rPr>
                <w:rFonts w:hint="eastAsia" w:ascii="宋体" w:hAnsi="宋体" w:cs="Arial"/>
                <w:kern w:val="0"/>
                <w:sz w:val="24"/>
                <w:szCs w:val="24"/>
              </w:rPr>
            </w:pPr>
            <w:r>
              <w:rPr>
                <w:rFonts w:hint="eastAsia" w:ascii="宋体" w:hAnsi="宋体" w:cs="Arial"/>
                <w:kern w:val="0"/>
                <w:sz w:val="24"/>
                <w:szCs w:val="24"/>
              </w:rPr>
              <w:t>57.0</w:t>
            </w:r>
          </w:p>
        </w:tc>
        <w:tc>
          <w:tcPr>
            <w:tcW w:w="945" w:type="dxa"/>
            <w:noWrap w:val="0"/>
            <w:vAlign w:val="center"/>
          </w:tcPr>
          <w:p w14:paraId="08B9182D">
            <w:pPr>
              <w:jc w:val="right"/>
              <w:rPr>
                <w:rFonts w:ascii="宋体" w:hAnsi="宋体" w:cs="宋体"/>
                <w:color w:val="000000"/>
                <w:sz w:val="24"/>
                <w:szCs w:val="24"/>
              </w:rPr>
            </w:pPr>
            <w:r>
              <w:rPr>
                <w:rFonts w:hint="eastAsia" w:ascii="宋体" w:hAnsi="宋体"/>
                <w:color w:val="000000"/>
                <w:sz w:val="24"/>
                <w:szCs w:val="24"/>
              </w:rPr>
              <w:t xml:space="preserve">33.24 </w:t>
            </w:r>
          </w:p>
        </w:tc>
        <w:tc>
          <w:tcPr>
            <w:tcW w:w="944" w:type="dxa"/>
            <w:noWrap w:val="0"/>
            <w:vAlign w:val="top"/>
          </w:tcPr>
          <w:p w14:paraId="3DB861A7">
            <w:pPr>
              <w:widowControl/>
              <w:jc w:val="center"/>
              <w:rPr>
                <w:rFonts w:hint="eastAsia" w:ascii="宋体" w:hAnsi="宋体" w:cs="Arial"/>
                <w:kern w:val="0"/>
                <w:sz w:val="24"/>
                <w:szCs w:val="24"/>
              </w:rPr>
            </w:pPr>
            <w:r>
              <w:rPr>
                <w:rFonts w:hint="eastAsia" w:ascii="宋体" w:hAnsi="宋体" w:cs="Arial"/>
                <w:kern w:val="0"/>
                <w:sz w:val="24"/>
                <w:szCs w:val="24"/>
              </w:rPr>
              <w:t>45.5</w:t>
            </w:r>
          </w:p>
        </w:tc>
        <w:tc>
          <w:tcPr>
            <w:tcW w:w="945" w:type="dxa"/>
            <w:noWrap w:val="0"/>
            <w:vAlign w:val="top"/>
          </w:tcPr>
          <w:p w14:paraId="04D85F9E">
            <w:pPr>
              <w:widowControl/>
              <w:jc w:val="center"/>
              <w:rPr>
                <w:rFonts w:hint="eastAsia" w:ascii="宋体" w:hAnsi="宋体" w:cs="Arial"/>
                <w:kern w:val="0"/>
                <w:sz w:val="24"/>
                <w:szCs w:val="24"/>
              </w:rPr>
            </w:pPr>
            <w:r>
              <w:rPr>
                <w:rFonts w:hint="eastAsia" w:ascii="宋体" w:hAnsi="宋体" w:cs="Arial"/>
                <w:kern w:val="0"/>
                <w:sz w:val="24"/>
                <w:szCs w:val="24"/>
              </w:rPr>
              <w:t>11.5</w:t>
            </w:r>
          </w:p>
        </w:tc>
        <w:tc>
          <w:tcPr>
            <w:tcW w:w="944" w:type="dxa"/>
            <w:noWrap w:val="0"/>
            <w:vAlign w:val="top"/>
          </w:tcPr>
          <w:p w14:paraId="1F6879DD">
            <w:pPr>
              <w:widowControl/>
              <w:jc w:val="center"/>
              <w:rPr>
                <w:rFonts w:hint="eastAsia" w:ascii="宋体" w:hAnsi="宋体" w:cs="Arial"/>
                <w:kern w:val="0"/>
                <w:sz w:val="24"/>
                <w:szCs w:val="24"/>
              </w:rPr>
            </w:pPr>
            <w:r>
              <w:rPr>
                <w:rFonts w:hint="eastAsia" w:ascii="宋体" w:hAnsi="宋体" w:cs="Arial"/>
                <w:kern w:val="0"/>
                <w:sz w:val="24"/>
                <w:szCs w:val="24"/>
              </w:rPr>
              <w:t>79.5</w:t>
            </w:r>
          </w:p>
        </w:tc>
        <w:tc>
          <w:tcPr>
            <w:tcW w:w="945" w:type="dxa"/>
            <w:noWrap w:val="0"/>
            <w:vAlign w:val="center"/>
          </w:tcPr>
          <w:p w14:paraId="0120B745">
            <w:pPr>
              <w:jc w:val="right"/>
              <w:rPr>
                <w:rFonts w:ascii="宋体" w:hAnsi="宋体" w:cs="宋体"/>
                <w:color w:val="000000"/>
                <w:sz w:val="24"/>
                <w:szCs w:val="24"/>
              </w:rPr>
            </w:pPr>
            <w:r>
              <w:rPr>
                <w:rFonts w:hint="eastAsia" w:ascii="宋体" w:hAnsi="宋体"/>
                <w:color w:val="000000"/>
                <w:sz w:val="24"/>
                <w:szCs w:val="24"/>
              </w:rPr>
              <w:t xml:space="preserve">27.60 </w:t>
            </w:r>
          </w:p>
        </w:tc>
        <w:tc>
          <w:tcPr>
            <w:tcW w:w="944" w:type="dxa"/>
            <w:noWrap w:val="0"/>
            <w:vAlign w:val="top"/>
          </w:tcPr>
          <w:p w14:paraId="4A97BDD0">
            <w:pPr>
              <w:widowControl/>
              <w:jc w:val="center"/>
              <w:rPr>
                <w:rFonts w:hint="eastAsia" w:ascii="宋体" w:hAnsi="宋体" w:cs="Arial"/>
                <w:kern w:val="0"/>
                <w:sz w:val="24"/>
                <w:szCs w:val="24"/>
              </w:rPr>
            </w:pPr>
            <w:r>
              <w:rPr>
                <w:rFonts w:hint="eastAsia" w:ascii="宋体" w:hAnsi="宋体" w:cs="Arial"/>
                <w:kern w:val="0"/>
                <w:sz w:val="24"/>
                <w:szCs w:val="24"/>
              </w:rPr>
              <w:t>69.5</w:t>
            </w:r>
          </w:p>
        </w:tc>
        <w:tc>
          <w:tcPr>
            <w:tcW w:w="945" w:type="dxa"/>
            <w:noWrap w:val="0"/>
            <w:vAlign w:val="top"/>
          </w:tcPr>
          <w:p w14:paraId="3E0C094A">
            <w:pPr>
              <w:widowControl/>
              <w:jc w:val="center"/>
              <w:rPr>
                <w:rFonts w:hint="eastAsia" w:ascii="宋体" w:hAnsi="宋体" w:cs="Arial"/>
                <w:kern w:val="0"/>
                <w:sz w:val="24"/>
                <w:szCs w:val="24"/>
              </w:rPr>
            </w:pPr>
            <w:r>
              <w:rPr>
                <w:rFonts w:hint="eastAsia" w:ascii="宋体" w:hAnsi="宋体" w:cs="Arial"/>
                <w:kern w:val="0"/>
                <w:sz w:val="24"/>
                <w:szCs w:val="24"/>
              </w:rPr>
              <w:t>10</w:t>
            </w:r>
          </w:p>
        </w:tc>
      </w:tr>
      <w:tr w14:paraId="47B3C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535A2398">
            <w:pPr>
              <w:widowControl/>
              <w:rPr>
                <w:rFonts w:hint="eastAsia" w:ascii="宋体" w:hAnsi="宋体" w:cs="Arial"/>
                <w:kern w:val="0"/>
                <w:sz w:val="24"/>
                <w:szCs w:val="24"/>
              </w:rPr>
            </w:pPr>
            <w:r>
              <w:rPr>
                <w:rFonts w:hint="eastAsia" w:ascii="宋体" w:hAnsi="宋体" w:cs="Arial"/>
                <w:kern w:val="0"/>
                <w:sz w:val="24"/>
                <w:szCs w:val="24"/>
              </w:rPr>
              <w:t>F1</w:t>
            </w:r>
          </w:p>
        </w:tc>
        <w:tc>
          <w:tcPr>
            <w:tcW w:w="944" w:type="dxa"/>
            <w:noWrap w:val="0"/>
            <w:vAlign w:val="top"/>
          </w:tcPr>
          <w:p w14:paraId="7CFC35A7">
            <w:pPr>
              <w:widowControl/>
              <w:jc w:val="center"/>
              <w:rPr>
                <w:rFonts w:hint="eastAsia" w:ascii="宋体" w:hAnsi="宋体" w:cs="Arial"/>
                <w:kern w:val="0"/>
                <w:sz w:val="24"/>
                <w:szCs w:val="24"/>
              </w:rPr>
            </w:pPr>
            <w:r>
              <w:rPr>
                <w:rFonts w:hint="eastAsia" w:ascii="宋体" w:hAnsi="宋体" w:cs="Arial"/>
                <w:kern w:val="0"/>
                <w:sz w:val="24"/>
                <w:szCs w:val="24"/>
              </w:rPr>
              <w:t>28.0</w:t>
            </w:r>
          </w:p>
        </w:tc>
        <w:tc>
          <w:tcPr>
            <w:tcW w:w="945" w:type="dxa"/>
            <w:noWrap w:val="0"/>
            <w:vAlign w:val="center"/>
          </w:tcPr>
          <w:p w14:paraId="1BD638EE">
            <w:pPr>
              <w:jc w:val="right"/>
              <w:rPr>
                <w:rFonts w:ascii="宋体" w:hAnsi="宋体" w:cs="宋体"/>
                <w:color w:val="000000"/>
                <w:sz w:val="24"/>
                <w:szCs w:val="24"/>
              </w:rPr>
            </w:pPr>
            <w:r>
              <w:rPr>
                <w:rFonts w:hint="eastAsia" w:ascii="宋体" w:hAnsi="宋体"/>
                <w:color w:val="000000"/>
                <w:sz w:val="24"/>
                <w:szCs w:val="24"/>
              </w:rPr>
              <w:t xml:space="preserve">16.33 </w:t>
            </w:r>
          </w:p>
        </w:tc>
        <w:tc>
          <w:tcPr>
            <w:tcW w:w="944" w:type="dxa"/>
            <w:noWrap w:val="0"/>
            <w:vAlign w:val="top"/>
          </w:tcPr>
          <w:p w14:paraId="5A59CEF3">
            <w:pPr>
              <w:widowControl/>
              <w:jc w:val="center"/>
              <w:rPr>
                <w:rFonts w:hint="eastAsia" w:ascii="宋体" w:hAnsi="宋体" w:cs="Arial"/>
                <w:kern w:val="0"/>
                <w:sz w:val="24"/>
                <w:szCs w:val="24"/>
              </w:rPr>
            </w:pPr>
            <w:r>
              <w:rPr>
                <w:rFonts w:hint="eastAsia" w:ascii="宋体" w:hAnsi="宋体" w:cs="Arial"/>
                <w:kern w:val="0"/>
                <w:sz w:val="24"/>
                <w:szCs w:val="24"/>
              </w:rPr>
              <w:t>27</w:t>
            </w:r>
          </w:p>
        </w:tc>
        <w:tc>
          <w:tcPr>
            <w:tcW w:w="945" w:type="dxa"/>
            <w:noWrap w:val="0"/>
            <w:vAlign w:val="top"/>
          </w:tcPr>
          <w:p w14:paraId="4176F684">
            <w:pPr>
              <w:widowControl/>
              <w:jc w:val="center"/>
              <w:rPr>
                <w:rFonts w:hint="eastAsia" w:ascii="宋体" w:hAnsi="宋体" w:cs="Arial"/>
                <w:kern w:val="0"/>
                <w:sz w:val="24"/>
                <w:szCs w:val="24"/>
              </w:rPr>
            </w:pPr>
            <w:r>
              <w:rPr>
                <w:rFonts w:hint="eastAsia" w:ascii="宋体" w:hAnsi="宋体" w:cs="Arial"/>
                <w:kern w:val="0"/>
                <w:sz w:val="24"/>
                <w:szCs w:val="24"/>
              </w:rPr>
              <w:t>2</w:t>
            </w:r>
          </w:p>
        </w:tc>
        <w:tc>
          <w:tcPr>
            <w:tcW w:w="944" w:type="dxa"/>
            <w:noWrap w:val="0"/>
            <w:vAlign w:val="top"/>
          </w:tcPr>
          <w:p w14:paraId="22005877">
            <w:pPr>
              <w:widowControl/>
              <w:jc w:val="center"/>
              <w:rPr>
                <w:rFonts w:hint="eastAsia" w:ascii="宋体" w:hAnsi="宋体" w:cs="Arial"/>
                <w:kern w:val="0"/>
                <w:sz w:val="24"/>
                <w:szCs w:val="24"/>
              </w:rPr>
            </w:pPr>
            <w:r>
              <w:rPr>
                <w:rFonts w:hint="eastAsia" w:ascii="宋体" w:hAnsi="宋体" w:cs="Arial"/>
                <w:kern w:val="0"/>
                <w:sz w:val="24"/>
                <w:szCs w:val="24"/>
              </w:rPr>
              <w:t>52</w:t>
            </w:r>
          </w:p>
        </w:tc>
        <w:tc>
          <w:tcPr>
            <w:tcW w:w="945" w:type="dxa"/>
            <w:noWrap w:val="0"/>
            <w:vAlign w:val="center"/>
          </w:tcPr>
          <w:p w14:paraId="389DB86D">
            <w:pPr>
              <w:jc w:val="right"/>
              <w:rPr>
                <w:rFonts w:ascii="宋体" w:hAnsi="宋体" w:cs="宋体"/>
                <w:color w:val="000000"/>
                <w:sz w:val="24"/>
                <w:szCs w:val="24"/>
              </w:rPr>
            </w:pPr>
            <w:r>
              <w:rPr>
                <w:rFonts w:hint="eastAsia" w:ascii="宋体" w:hAnsi="宋体"/>
                <w:color w:val="000000"/>
                <w:sz w:val="24"/>
                <w:szCs w:val="24"/>
              </w:rPr>
              <w:t xml:space="preserve">18.06 </w:t>
            </w:r>
          </w:p>
        </w:tc>
        <w:tc>
          <w:tcPr>
            <w:tcW w:w="944" w:type="dxa"/>
            <w:noWrap w:val="0"/>
            <w:vAlign w:val="top"/>
          </w:tcPr>
          <w:p w14:paraId="5DC5BC92">
            <w:pPr>
              <w:widowControl/>
              <w:jc w:val="center"/>
              <w:rPr>
                <w:rFonts w:hint="eastAsia" w:ascii="宋体" w:hAnsi="宋体" w:cs="Arial"/>
                <w:kern w:val="0"/>
                <w:sz w:val="24"/>
                <w:szCs w:val="24"/>
              </w:rPr>
            </w:pPr>
            <w:r>
              <w:rPr>
                <w:rFonts w:hint="eastAsia" w:ascii="宋体" w:hAnsi="宋体" w:cs="Arial"/>
                <w:kern w:val="0"/>
                <w:sz w:val="24"/>
                <w:szCs w:val="24"/>
              </w:rPr>
              <w:t>48</w:t>
            </w:r>
          </w:p>
        </w:tc>
        <w:tc>
          <w:tcPr>
            <w:tcW w:w="945" w:type="dxa"/>
            <w:noWrap w:val="0"/>
            <w:vAlign w:val="top"/>
          </w:tcPr>
          <w:p w14:paraId="0F0EDCCA">
            <w:pPr>
              <w:widowControl/>
              <w:jc w:val="center"/>
              <w:rPr>
                <w:rFonts w:hint="eastAsia" w:ascii="宋体" w:hAnsi="宋体" w:cs="Arial"/>
                <w:kern w:val="0"/>
                <w:sz w:val="24"/>
                <w:szCs w:val="24"/>
              </w:rPr>
            </w:pPr>
            <w:r>
              <w:rPr>
                <w:rFonts w:hint="eastAsia" w:ascii="宋体" w:hAnsi="宋体" w:cs="Arial"/>
                <w:kern w:val="0"/>
                <w:sz w:val="24"/>
                <w:szCs w:val="24"/>
              </w:rPr>
              <w:t>4</w:t>
            </w:r>
          </w:p>
        </w:tc>
      </w:tr>
      <w:tr w14:paraId="0C0B03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5F3603CA">
            <w:pPr>
              <w:widowControl/>
              <w:rPr>
                <w:rFonts w:hint="eastAsia" w:ascii="宋体" w:hAnsi="宋体" w:cs="Arial"/>
                <w:kern w:val="0"/>
                <w:sz w:val="24"/>
                <w:szCs w:val="24"/>
              </w:rPr>
            </w:pPr>
            <w:r>
              <w:rPr>
                <w:rFonts w:hint="eastAsia" w:ascii="宋体" w:hAnsi="宋体" w:cs="Arial"/>
                <w:kern w:val="0"/>
                <w:sz w:val="24"/>
                <w:szCs w:val="24"/>
              </w:rPr>
              <w:t>F2</w:t>
            </w:r>
          </w:p>
        </w:tc>
        <w:tc>
          <w:tcPr>
            <w:tcW w:w="944" w:type="dxa"/>
            <w:noWrap w:val="0"/>
            <w:vAlign w:val="top"/>
          </w:tcPr>
          <w:p w14:paraId="2DA3E6B2">
            <w:pPr>
              <w:widowControl/>
              <w:jc w:val="center"/>
              <w:rPr>
                <w:rFonts w:hint="eastAsia" w:ascii="宋体" w:hAnsi="宋体" w:cs="Arial"/>
                <w:kern w:val="0"/>
                <w:sz w:val="24"/>
                <w:szCs w:val="24"/>
              </w:rPr>
            </w:pPr>
            <w:r>
              <w:rPr>
                <w:rFonts w:hint="eastAsia" w:ascii="宋体" w:hAnsi="宋体" w:cs="Arial"/>
                <w:kern w:val="0"/>
                <w:sz w:val="24"/>
                <w:szCs w:val="24"/>
              </w:rPr>
              <w:t>29.5</w:t>
            </w:r>
          </w:p>
        </w:tc>
        <w:tc>
          <w:tcPr>
            <w:tcW w:w="945" w:type="dxa"/>
            <w:noWrap w:val="0"/>
            <w:vAlign w:val="center"/>
          </w:tcPr>
          <w:p w14:paraId="2EAE3F8A">
            <w:pPr>
              <w:jc w:val="right"/>
              <w:rPr>
                <w:rFonts w:ascii="宋体" w:hAnsi="宋体" w:cs="宋体"/>
                <w:color w:val="000000"/>
                <w:sz w:val="24"/>
                <w:szCs w:val="24"/>
              </w:rPr>
            </w:pPr>
            <w:r>
              <w:rPr>
                <w:rFonts w:hint="eastAsia" w:ascii="宋体" w:hAnsi="宋体"/>
                <w:color w:val="000000"/>
                <w:sz w:val="24"/>
                <w:szCs w:val="24"/>
              </w:rPr>
              <w:t xml:space="preserve">17.20 </w:t>
            </w:r>
          </w:p>
        </w:tc>
        <w:tc>
          <w:tcPr>
            <w:tcW w:w="944" w:type="dxa"/>
            <w:noWrap w:val="0"/>
            <w:vAlign w:val="top"/>
          </w:tcPr>
          <w:p w14:paraId="7F92CFBB">
            <w:pPr>
              <w:widowControl/>
              <w:jc w:val="center"/>
              <w:rPr>
                <w:rFonts w:hint="eastAsia" w:ascii="宋体" w:hAnsi="宋体" w:cs="Arial"/>
                <w:kern w:val="0"/>
                <w:sz w:val="24"/>
                <w:szCs w:val="24"/>
              </w:rPr>
            </w:pPr>
            <w:r>
              <w:rPr>
                <w:rFonts w:hint="eastAsia" w:ascii="宋体" w:hAnsi="宋体" w:cs="Arial"/>
                <w:kern w:val="0"/>
                <w:sz w:val="24"/>
                <w:szCs w:val="24"/>
              </w:rPr>
              <w:t>27</w:t>
            </w:r>
          </w:p>
        </w:tc>
        <w:tc>
          <w:tcPr>
            <w:tcW w:w="945" w:type="dxa"/>
            <w:noWrap w:val="0"/>
            <w:vAlign w:val="top"/>
          </w:tcPr>
          <w:p w14:paraId="56DB48A1">
            <w:pPr>
              <w:widowControl/>
              <w:jc w:val="center"/>
              <w:rPr>
                <w:rFonts w:hint="eastAsia" w:ascii="宋体" w:hAnsi="宋体" w:cs="Arial"/>
                <w:kern w:val="0"/>
                <w:sz w:val="24"/>
                <w:szCs w:val="24"/>
              </w:rPr>
            </w:pPr>
            <w:r>
              <w:rPr>
                <w:rFonts w:hint="eastAsia" w:ascii="宋体" w:hAnsi="宋体" w:cs="Arial"/>
                <w:kern w:val="0"/>
                <w:sz w:val="24"/>
                <w:szCs w:val="24"/>
              </w:rPr>
              <w:t>2.5</w:t>
            </w:r>
          </w:p>
        </w:tc>
        <w:tc>
          <w:tcPr>
            <w:tcW w:w="944" w:type="dxa"/>
            <w:noWrap w:val="0"/>
            <w:vAlign w:val="top"/>
          </w:tcPr>
          <w:p w14:paraId="25E53276">
            <w:pPr>
              <w:widowControl/>
              <w:jc w:val="center"/>
              <w:rPr>
                <w:rFonts w:hint="eastAsia" w:ascii="宋体" w:hAnsi="宋体" w:cs="Arial"/>
                <w:kern w:val="0"/>
                <w:sz w:val="24"/>
                <w:szCs w:val="24"/>
              </w:rPr>
            </w:pPr>
            <w:r>
              <w:rPr>
                <w:rFonts w:hint="eastAsia" w:ascii="宋体" w:hAnsi="宋体" w:cs="Arial"/>
                <w:kern w:val="0"/>
                <w:sz w:val="24"/>
                <w:szCs w:val="24"/>
              </w:rPr>
              <w:t>77</w:t>
            </w:r>
          </w:p>
        </w:tc>
        <w:tc>
          <w:tcPr>
            <w:tcW w:w="945" w:type="dxa"/>
            <w:noWrap w:val="0"/>
            <w:vAlign w:val="center"/>
          </w:tcPr>
          <w:p w14:paraId="346C7004">
            <w:pPr>
              <w:jc w:val="right"/>
              <w:rPr>
                <w:rFonts w:ascii="宋体" w:hAnsi="宋体" w:cs="宋体"/>
                <w:color w:val="000000"/>
                <w:sz w:val="24"/>
                <w:szCs w:val="24"/>
              </w:rPr>
            </w:pPr>
            <w:r>
              <w:rPr>
                <w:rFonts w:hint="eastAsia" w:ascii="宋体" w:hAnsi="宋体"/>
                <w:color w:val="000000"/>
                <w:sz w:val="24"/>
                <w:szCs w:val="24"/>
              </w:rPr>
              <w:t xml:space="preserve">26.74 </w:t>
            </w:r>
          </w:p>
        </w:tc>
        <w:tc>
          <w:tcPr>
            <w:tcW w:w="944" w:type="dxa"/>
            <w:noWrap w:val="0"/>
            <w:vAlign w:val="top"/>
          </w:tcPr>
          <w:p w14:paraId="335823C0">
            <w:pPr>
              <w:widowControl/>
              <w:jc w:val="center"/>
              <w:rPr>
                <w:rFonts w:hint="eastAsia" w:ascii="宋体" w:hAnsi="宋体" w:cs="Arial"/>
                <w:kern w:val="0"/>
                <w:sz w:val="24"/>
                <w:szCs w:val="24"/>
              </w:rPr>
            </w:pPr>
            <w:r>
              <w:rPr>
                <w:rFonts w:hint="eastAsia" w:ascii="宋体" w:hAnsi="宋体" w:cs="Arial"/>
                <w:kern w:val="0"/>
                <w:sz w:val="24"/>
                <w:szCs w:val="24"/>
              </w:rPr>
              <w:t>69</w:t>
            </w:r>
          </w:p>
        </w:tc>
        <w:tc>
          <w:tcPr>
            <w:tcW w:w="945" w:type="dxa"/>
            <w:noWrap w:val="0"/>
            <w:vAlign w:val="top"/>
          </w:tcPr>
          <w:p w14:paraId="7757E813">
            <w:pPr>
              <w:widowControl/>
              <w:jc w:val="center"/>
              <w:rPr>
                <w:rFonts w:hint="eastAsia" w:ascii="宋体" w:hAnsi="宋体" w:cs="Arial"/>
                <w:kern w:val="0"/>
                <w:sz w:val="24"/>
                <w:szCs w:val="24"/>
              </w:rPr>
            </w:pPr>
            <w:r>
              <w:rPr>
                <w:rFonts w:hint="eastAsia" w:ascii="宋体" w:hAnsi="宋体" w:cs="Arial"/>
                <w:kern w:val="0"/>
                <w:sz w:val="24"/>
                <w:szCs w:val="24"/>
              </w:rPr>
              <w:t>8</w:t>
            </w:r>
          </w:p>
        </w:tc>
      </w:tr>
      <w:tr w14:paraId="2A7DAA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4" w:type="dxa"/>
            <w:noWrap w:val="0"/>
            <w:vAlign w:val="top"/>
          </w:tcPr>
          <w:p w14:paraId="2A99784D">
            <w:pPr>
              <w:widowControl/>
              <w:rPr>
                <w:rFonts w:hint="eastAsia" w:ascii="宋体" w:hAnsi="宋体" w:cs="Arial"/>
                <w:kern w:val="0"/>
                <w:sz w:val="24"/>
                <w:szCs w:val="24"/>
              </w:rPr>
            </w:pPr>
            <w:r>
              <w:rPr>
                <w:rFonts w:hint="eastAsia" w:ascii="宋体" w:hAnsi="宋体" w:cs="Arial"/>
                <w:kern w:val="0"/>
                <w:sz w:val="24"/>
                <w:szCs w:val="24"/>
              </w:rPr>
              <w:t>F均</w:t>
            </w:r>
          </w:p>
        </w:tc>
        <w:tc>
          <w:tcPr>
            <w:tcW w:w="944" w:type="dxa"/>
            <w:noWrap w:val="0"/>
            <w:vAlign w:val="top"/>
          </w:tcPr>
          <w:p w14:paraId="641D277D">
            <w:pPr>
              <w:widowControl/>
              <w:jc w:val="center"/>
              <w:rPr>
                <w:rFonts w:hint="eastAsia" w:ascii="宋体" w:hAnsi="宋体" w:cs="Arial"/>
                <w:kern w:val="0"/>
                <w:sz w:val="24"/>
                <w:szCs w:val="24"/>
              </w:rPr>
            </w:pPr>
            <w:r>
              <w:rPr>
                <w:rFonts w:hint="eastAsia" w:ascii="宋体" w:hAnsi="宋体" w:cs="Arial"/>
                <w:kern w:val="0"/>
                <w:sz w:val="24"/>
                <w:szCs w:val="24"/>
              </w:rPr>
              <w:t>28.75</w:t>
            </w:r>
          </w:p>
        </w:tc>
        <w:tc>
          <w:tcPr>
            <w:tcW w:w="945" w:type="dxa"/>
            <w:noWrap w:val="0"/>
            <w:vAlign w:val="center"/>
          </w:tcPr>
          <w:p w14:paraId="558DEA7C">
            <w:pPr>
              <w:jc w:val="right"/>
              <w:rPr>
                <w:rFonts w:ascii="宋体" w:hAnsi="宋体" w:cs="宋体"/>
                <w:color w:val="000000"/>
                <w:sz w:val="24"/>
                <w:szCs w:val="24"/>
              </w:rPr>
            </w:pPr>
            <w:r>
              <w:rPr>
                <w:rFonts w:hint="eastAsia" w:ascii="宋体" w:hAnsi="宋体"/>
                <w:color w:val="000000"/>
                <w:sz w:val="24"/>
                <w:szCs w:val="24"/>
              </w:rPr>
              <w:t xml:space="preserve">16.76 </w:t>
            </w:r>
          </w:p>
        </w:tc>
        <w:tc>
          <w:tcPr>
            <w:tcW w:w="944" w:type="dxa"/>
            <w:noWrap w:val="0"/>
            <w:vAlign w:val="top"/>
          </w:tcPr>
          <w:p w14:paraId="6F8AF7E0">
            <w:pPr>
              <w:widowControl/>
              <w:jc w:val="center"/>
              <w:rPr>
                <w:rFonts w:hint="eastAsia" w:ascii="宋体" w:hAnsi="宋体" w:cs="Arial"/>
                <w:kern w:val="0"/>
                <w:sz w:val="24"/>
                <w:szCs w:val="24"/>
              </w:rPr>
            </w:pPr>
            <w:r>
              <w:rPr>
                <w:rFonts w:hint="eastAsia" w:ascii="宋体" w:hAnsi="宋体" w:cs="Arial"/>
                <w:kern w:val="0"/>
                <w:sz w:val="24"/>
                <w:szCs w:val="24"/>
              </w:rPr>
              <w:t>27</w:t>
            </w:r>
          </w:p>
        </w:tc>
        <w:tc>
          <w:tcPr>
            <w:tcW w:w="945" w:type="dxa"/>
            <w:noWrap w:val="0"/>
            <w:vAlign w:val="top"/>
          </w:tcPr>
          <w:p w14:paraId="4D0478EC">
            <w:pPr>
              <w:widowControl/>
              <w:jc w:val="center"/>
              <w:rPr>
                <w:rFonts w:hint="eastAsia" w:ascii="宋体" w:hAnsi="宋体" w:cs="Arial"/>
                <w:kern w:val="0"/>
                <w:sz w:val="24"/>
                <w:szCs w:val="24"/>
              </w:rPr>
            </w:pPr>
            <w:r>
              <w:rPr>
                <w:rFonts w:hint="eastAsia" w:ascii="宋体" w:hAnsi="宋体" w:cs="Arial"/>
                <w:kern w:val="0"/>
                <w:sz w:val="24"/>
                <w:szCs w:val="24"/>
              </w:rPr>
              <w:t>2.25</w:t>
            </w:r>
          </w:p>
        </w:tc>
        <w:tc>
          <w:tcPr>
            <w:tcW w:w="944" w:type="dxa"/>
            <w:noWrap w:val="0"/>
            <w:vAlign w:val="top"/>
          </w:tcPr>
          <w:p w14:paraId="6B45A426">
            <w:pPr>
              <w:widowControl/>
              <w:jc w:val="center"/>
              <w:rPr>
                <w:rFonts w:hint="eastAsia" w:ascii="宋体" w:hAnsi="宋体" w:cs="Arial"/>
                <w:kern w:val="0"/>
                <w:sz w:val="24"/>
                <w:szCs w:val="24"/>
              </w:rPr>
            </w:pPr>
            <w:r>
              <w:rPr>
                <w:rFonts w:hint="eastAsia" w:ascii="宋体" w:hAnsi="宋体" w:cs="Arial"/>
                <w:kern w:val="0"/>
                <w:sz w:val="24"/>
                <w:szCs w:val="24"/>
              </w:rPr>
              <w:t>64.5</w:t>
            </w:r>
          </w:p>
        </w:tc>
        <w:tc>
          <w:tcPr>
            <w:tcW w:w="945" w:type="dxa"/>
            <w:noWrap w:val="0"/>
            <w:vAlign w:val="center"/>
          </w:tcPr>
          <w:p w14:paraId="3AE71D95">
            <w:pPr>
              <w:jc w:val="right"/>
              <w:rPr>
                <w:rFonts w:ascii="宋体" w:hAnsi="宋体" w:cs="宋体"/>
                <w:color w:val="000000"/>
                <w:sz w:val="24"/>
                <w:szCs w:val="24"/>
              </w:rPr>
            </w:pPr>
            <w:r>
              <w:rPr>
                <w:rFonts w:hint="eastAsia" w:ascii="宋体" w:hAnsi="宋体"/>
                <w:color w:val="000000"/>
                <w:sz w:val="24"/>
                <w:szCs w:val="24"/>
              </w:rPr>
              <w:t xml:space="preserve">22.40 </w:t>
            </w:r>
          </w:p>
        </w:tc>
        <w:tc>
          <w:tcPr>
            <w:tcW w:w="944" w:type="dxa"/>
            <w:noWrap w:val="0"/>
            <w:vAlign w:val="top"/>
          </w:tcPr>
          <w:p w14:paraId="624E0C33">
            <w:pPr>
              <w:widowControl/>
              <w:jc w:val="center"/>
              <w:rPr>
                <w:rFonts w:hint="eastAsia" w:ascii="宋体" w:hAnsi="宋体" w:cs="Arial"/>
                <w:kern w:val="0"/>
                <w:sz w:val="24"/>
                <w:szCs w:val="24"/>
              </w:rPr>
            </w:pPr>
            <w:r>
              <w:rPr>
                <w:rFonts w:hint="eastAsia" w:ascii="宋体" w:hAnsi="宋体" w:cs="Arial"/>
                <w:kern w:val="0"/>
                <w:sz w:val="24"/>
                <w:szCs w:val="24"/>
              </w:rPr>
              <w:t>58.5</w:t>
            </w:r>
          </w:p>
        </w:tc>
        <w:tc>
          <w:tcPr>
            <w:tcW w:w="945" w:type="dxa"/>
            <w:noWrap w:val="0"/>
            <w:vAlign w:val="top"/>
          </w:tcPr>
          <w:p w14:paraId="583C61DC">
            <w:pPr>
              <w:widowControl/>
              <w:jc w:val="center"/>
              <w:rPr>
                <w:rFonts w:hint="eastAsia" w:ascii="宋体" w:hAnsi="宋体" w:cs="Arial"/>
                <w:kern w:val="0"/>
                <w:sz w:val="24"/>
                <w:szCs w:val="24"/>
              </w:rPr>
            </w:pPr>
            <w:r>
              <w:rPr>
                <w:rFonts w:hint="eastAsia" w:ascii="宋体" w:hAnsi="宋体" w:cs="Arial"/>
                <w:kern w:val="0"/>
                <w:sz w:val="24"/>
                <w:szCs w:val="24"/>
              </w:rPr>
              <w:t>6</w:t>
            </w:r>
          </w:p>
        </w:tc>
      </w:tr>
    </w:tbl>
    <w:p w14:paraId="7454391D">
      <w:pPr>
        <w:keepNext w:val="0"/>
        <w:keepLines w:val="0"/>
        <w:pageBreakBefore w:val="0"/>
        <w:widowControl w:val="0"/>
        <w:kinsoku/>
        <w:wordWrap/>
        <w:overflowPunct/>
        <w:topLinePunct w:val="0"/>
        <w:autoSpaceDE/>
        <w:autoSpaceDN/>
        <w:bidi w:val="0"/>
        <w:adjustRightInd/>
        <w:snapToGrid/>
        <w:spacing w:before="157" w:beforeLines="50" w:after="157" w:afterLines="50"/>
        <w:ind w:firstLine="640" w:firstLineChars="200"/>
        <w:textAlignment w:val="auto"/>
        <w:rPr>
          <w:rFonts w:hint="default"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rPr>
        <w:t>（</w:t>
      </w:r>
      <w:r>
        <w:rPr>
          <w:rFonts w:hint="eastAsia" w:ascii="楷体_GB2312" w:hAnsi="楷体_GB2312" w:eastAsia="楷体_GB2312" w:cs="楷体_GB2312"/>
          <w:b w:val="0"/>
          <w:bCs/>
          <w:sz w:val="32"/>
          <w:szCs w:val="32"/>
          <w:lang w:val="en-US" w:eastAsia="zh-CN"/>
        </w:rPr>
        <w:t>五</w:t>
      </w:r>
      <w:r>
        <w:rPr>
          <w:rFonts w:hint="eastAsia" w:ascii="楷体_GB2312" w:hAnsi="楷体_GB2312" w:eastAsia="楷体_GB2312" w:cs="楷体_GB2312"/>
          <w:b w:val="0"/>
          <w:bCs/>
          <w:sz w:val="32"/>
          <w:szCs w:val="32"/>
        </w:rPr>
        <w:t>）主要病虫害</w:t>
      </w:r>
      <w:r>
        <w:rPr>
          <w:rFonts w:hint="eastAsia" w:ascii="楷体_GB2312" w:hAnsi="楷体_GB2312" w:eastAsia="楷体_GB2312" w:cs="楷体_GB2312"/>
          <w:b w:val="0"/>
          <w:bCs/>
          <w:sz w:val="32"/>
          <w:szCs w:val="32"/>
          <w:lang w:val="en-US" w:eastAsia="zh-CN"/>
        </w:rPr>
        <w:t>防治质量控制</w:t>
      </w:r>
    </w:p>
    <w:p w14:paraId="6A47EC1B">
      <w:pPr>
        <w:tabs>
          <w:tab w:val="left" w:pos="6120"/>
        </w:tabs>
        <w:ind w:firstLine="633" w:firstLineChars="198"/>
        <w:rPr>
          <w:rFonts w:hint="eastAsia" w:ascii="仿宋_GB2312" w:eastAsia="仿宋_GB2312"/>
          <w:b/>
          <w:sz w:val="24"/>
        </w:rPr>
      </w:pPr>
      <w:r>
        <w:rPr>
          <w:rFonts w:hint="eastAsia" w:ascii="仿宋_GB2312" w:eastAsia="仿宋_GB2312"/>
          <w:sz w:val="32"/>
          <w:szCs w:val="32"/>
          <w:lang w:val="en-US" w:eastAsia="zh-CN"/>
        </w:rPr>
        <w:t>项目组</w:t>
      </w:r>
      <w:r>
        <w:rPr>
          <w:rFonts w:hint="eastAsia" w:ascii="仿宋_GB2312" w:eastAsia="仿宋_GB2312"/>
          <w:sz w:val="32"/>
          <w:szCs w:val="32"/>
        </w:rPr>
        <w:t>针对早熟型结球甘蓝全生育期的主要病虫害发生发展情况，参考相关资料和文献报道，开展了春甘蓝主要病虫害药剂防治方法验证试验和药剂筛选，试验结果见表</w:t>
      </w:r>
      <w:r>
        <w:rPr>
          <w:rFonts w:hint="eastAsia" w:ascii="仿宋_GB2312" w:eastAsia="仿宋_GB2312"/>
          <w:sz w:val="32"/>
          <w:szCs w:val="32"/>
          <w:lang w:val="en-US" w:eastAsia="zh-CN"/>
        </w:rPr>
        <w:t>22</w:t>
      </w:r>
      <w:r>
        <w:rPr>
          <w:rFonts w:hint="eastAsia" w:ascii="仿宋_GB2312" w:eastAsia="仿宋_GB2312"/>
          <w:sz w:val="32"/>
          <w:szCs w:val="32"/>
        </w:rPr>
        <w:t>。表</w:t>
      </w:r>
      <w:r>
        <w:rPr>
          <w:rFonts w:hint="eastAsia" w:ascii="仿宋_GB2312" w:eastAsia="仿宋_GB2312"/>
          <w:sz w:val="32"/>
          <w:szCs w:val="32"/>
          <w:lang w:val="en-US" w:eastAsia="zh-CN"/>
        </w:rPr>
        <w:t>中</w:t>
      </w:r>
      <w:r>
        <w:rPr>
          <w:rFonts w:hint="eastAsia" w:ascii="仿宋_GB2312" w:eastAsia="仿宋_GB2312"/>
          <w:sz w:val="32"/>
          <w:szCs w:val="32"/>
        </w:rPr>
        <w:t>主要给出了从育苗苗床土消毒、育苗棚消毒、苗期成株期主要病害，甘蓝易发生虫害等的防治药剂和防治方法，为生产提供了参考。</w:t>
      </w:r>
    </w:p>
    <w:p w14:paraId="3C99686D">
      <w:pPr>
        <w:tabs>
          <w:tab w:val="left" w:pos="6120"/>
        </w:tabs>
        <w:spacing w:line="360" w:lineRule="auto"/>
        <w:ind w:firstLine="477" w:firstLineChars="198"/>
        <w:jc w:val="center"/>
        <w:rPr>
          <w:rFonts w:hint="eastAsia" w:ascii="宋体" w:hAnsi="宋体"/>
          <w:b/>
          <w:sz w:val="24"/>
          <w:szCs w:val="24"/>
        </w:rPr>
      </w:pPr>
      <w:r>
        <w:rPr>
          <w:rFonts w:hint="eastAsia" w:ascii="宋体" w:hAnsi="宋体"/>
          <w:b/>
          <w:sz w:val="24"/>
          <w:szCs w:val="24"/>
        </w:rPr>
        <w:t>表</w:t>
      </w:r>
      <w:r>
        <w:rPr>
          <w:rFonts w:hint="eastAsia" w:ascii="宋体" w:hAnsi="宋体"/>
          <w:b/>
          <w:sz w:val="24"/>
          <w:szCs w:val="24"/>
          <w:lang w:val="en-US" w:eastAsia="zh-CN"/>
        </w:rPr>
        <w:t>22</w:t>
      </w:r>
      <w:r>
        <w:rPr>
          <w:rFonts w:hint="eastAsia" w:ascii="宋体" w:hAnsi="宋体"/>
          <w:b/>
          <w:sz w:val="24"/>
          <w:szCs w:val="24"/>
        </w:rPr>
        <w:t xml:space="preserve"> 甘蓝</w:t>
      </w:r>
      <w:r>
        <w:rPr>
          <w:rFonts w:hint="eastAsia" w:ascii="宋体" w:hAnsi="宋体"/>
          <w:b/>
          <w:sz w:val="24"/>
          <w:szCs w:val="24"/>
          <w:lang w:val="en-US" w:eastAsia="zh-CN"/>
        </w:rPr>
        <w:t>制种</w:t>
      </w:r>
      <w:r>
        <w:rPr>
          <w:rFonts w:hint="eastAsia" w:ascii="宋体" w:hAnsi="宋体"/>
          <w:b/>
          <w:sz w:val="24"/>
          <w:szCs w:val="24"/>
        </w:rPr>
        <w:t>及主要病虫害适宜药剂（主要成分）及使用方法</w:t>
      </w:r>
    </w:p>
    <w:tbl>
      <w:tblPr>
        <w:tblStyle w:val="7"/>
        <w:tblW w:w="489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04"/>
        <w:gridCol w:w="892"/>
        <w:gridCol w:w="3674"/>
        <w:gridCol w:w="2765"/>
      </w:tblGrid>
      <w:tr w14:paraId="72D8F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52256EE1">
            <w:pPr>
              <w:widowControl/>
              <w:jc w:val="center"/>
              <w:rPr>
                <w:rFonts w:hint="eastAsia" w:ascii="宋体" w:hAnsi="宋体" w:cs="AdobeHeitiStd-Regular"/>
                <w:b/>
                <w:kern w:val="0"/>
                <w:sz w:val="24"/>
                <w:szCs w:val="24"/>
              </w:rPr>
            </w:pPr>
            <w:r>
              <w:rPr>
                <w:rFonts w:hint="eastAsia" w:ascii="宋体" w:hAnsi="宋体" w:cs="AdobeHeitiStd-Regular"/>
                <w:b/>
                <w:kern w:val="0"/>
                <w:sz w:val="24"/>
                <w:szCs w:val="24"/>
              </w:rPr>
              <w:t>防治对象</w:t>
            </w:r>
          </w:p>
        </w:tc>
        <w:tc>
          <w:tcPr>
            <w:tcW w:w="535" w:type="pct"/>
            <w:noWrap w:val="0"/>
            <w:vAlign w:val="center"/>
          </w:tcPr>
          <w:p w14:paraId="4F0E77BD">
            <w:pPr>
              <w:widowControl/>
              <w:jc w:val="center"/>
              <w:rPr>
                <w:rFonts w:hint="eastAsia" w:ascii="宋体" w:hAnsi="宋体" w:cs="AdobeHeitiStd-Regular"/>
                <w:b/>
                <w:kern w:val="0"/>
                <w:sz w:val="24"/>
                <w:szCs w:val="24"/>
              </w:rPr>
            </w:pPr>
            <w:r>
              <w:rPr>
                <w:rFonts w:hint="eastAsia" w:ascii="宋体" w:hAnsi="宋体" w:cs="AdobeHeitiStd-Regular"/>
                <w:b/>
                <w:kern w:val="0"/>
                <w:sz w:val="24"/>
                <w:szCs w:val="24"/>
              </w:rPr>
              <w:t>使用时期</w:t>
            </w:r>
          </w:p>
        </w:tc>
        <w:tc>
          <w:tcPr>
            <w:tcW w:w="2203" w:type="pct"/>
            <w:noWrap w:val="0"/>
            <w:vAlign w:val="center"/>
          </w:tcPr>
          <w:p w14:paraId="3E1629F9">
            <w:pPr>
              <w:widowControl/>
              <w:jc w:val="center"/>
              <w:rPr>
                <w:rFonts w:hint="eastAsia" w:ascii="宋体" w:hAnsi="宋体" w:cs="AdobeHeitiStd-Regular"/>
                <w:b/>
                <w:kern w:val="0"/>
                <w:sz w:val="24"/>
                <w:szCs w:val="24"/>
              </w:rPr>
            </w:pPr>
            <w:r>
              <w:rPr>
                <w:rFonts w:hint="eastAsia" w:ascii="宋体" w:hAnsi="宋体" w:cs="AdobeHeitiStd-Regular"/>
                <w:b/>
                <w:kern w:val="0"/>
                <w:sz w:val="24"/>
                <w:szCs w:val="24"/>
              </w:rPr>
              <w:t>药　　剂</w:t>
            </w:r>
          </w:p>
        </w:tc>
        <w:tc>
          <w:tcPr>
            <w:tcW w:w="1658" w:type="pct"/>
            <w:noWrap w:val="0"/>
            <w:vAlign w:val="center"/>
          </w:tcPr>
          <w:p w14:paraId="742A93AD">
            <w:pPr>
              <w:widowControl/>
              <w:jc w:val="center"/>
              <w:rPr>
                <w:rFonts w:hint="eastAsia" w:ascii="宋体" w:hAnsi="宋体" w:cs="AdobeHeitiStd-Regular"/>
                <w:b/>
                <w:kern w:val="0"/>
                <w:sz w:val="24"/>
                <w:szCs w:val="24"/>
              </w:rPr>
            </w:pPr>
            <w:r>
              <w:rPr>
                <w:rFonts w:hint="eastAsia" w:ascii="宋体" w:hAnsi="宋体" w:cs="AdobeHeitiStd-Regular"/>
                <w:b/>
                <w:kern w:val="0"/>
                <w:sz w:val="24"/>
                <w:szCs w:val="24"/>
              </w:rPr>
              <w:t>使用方法</w:t>
            </w:r>
          </w:p>
        </w:tc>
      </w:tr>
      <w:tr w14:paraId="57F41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6D84F7B9">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温室熏蒸</w:t>
            </w:r>
          </w:p>
        </w:tc>
        <w:tc>
          <w:tcPr>
            <w:tcW w:w="535" w:type="pct"/>
            <w:noWrap w:val="0"/>
            <w:vAlign w:val="center"/>
          </w:tcPr>
          <w:p w14:paraId="4299CAAC">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温室使用前7天</w:t>
            </w:r>
          </w:p>
        </w:tc>
        <w:tc>
          <w:tcPr>
            <w:tcW w:w="2203" w:type="pct"/>
            <w:noWrap w:val="0"/>
            <w:vAlign w:val="center"/>
          </w:tcPr>
          <w:p w14:paraId="277D1EF0">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百菌清烟剂（硝酸铵44%、木炭粉22%、草酸铵6%、75%</w:t>
            </w:r>
            <w:r>
              <w:rPr>
                <w:rFonts w:hint="eastAsia"/>
                <w:sz w:val="24"/>
                <w:szCs w:val="24"/>
              </w:rPr>
              <w:t>百菌清</w:t>
            </w:r>
            <w:r>
              <w:rPr>
                <w:rFonts w:hint="eastAsia" w:ascii="宋体" w:hAnsi="宋体" w:cs="AdobeHeitiStd-Regular"/>
                <w:kern w:val="0"/>
                <w:sz w:val="24"/>
                <w:szCs w:val="24"/>
              </w:rPr>
              <w:t>（</w:t>
            </w:r>
            <w:r>
              <w:rPr>
                <w:rFonts w:hint="eastAsia"/>
                <w:sz w:val="24"/>
                <w:szCs w:val="24"/>
              </w:rPr>
              <w:t>2.4.5.6-四氯-1.3-苯二甲腈）</w:t>
            </w:r>
            <w:r>
              <w:rPr>
                <w:rFonts w:hint="eastAsia" w:ascii="宋体" w:hAnsi="宋体" w:cs="AdobeHeitiStd-Regular"/>
                <w:kern w:val="0"/>
                <w:sz w:val="24"/>
                <w:szCs w:val="24"/>
              </w:rPr>
              <w:t>22%）</w:t>
            </w:r>
          </w:p>
        </w:tc>
        <w:tc>
          <w:tcPr>
            <w:tcW w:w="1658" w:type="pct"/>
            <w:noWrap w:val="0"/>
            <w:vAlign w:val="center"/>
          </w:tcPr>
          <w:p w14:paraId="3E340277">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每隔3米放置一块，温室内散点状分布，傍晚点燃，密封温室12小时</w:t>
            </w:r>
          </w:p>
        </w:tc>
      </w:tr>
      <w:tr w14:paraId="2711B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371FCC81">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基质消毒</w:t>
            </w:r>
          </w:p>
        </w:tc>
        <w:tc>
          <w:tcPr>
            <w:tcW w:w="535" w:type="pct"/>
            <w:noWrap w:val="0"/>
            <w:vAlign w:val="center"/>
          </w:tcPr>
          <w:p w14:paraId="1507F0B8">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育苗前</w:t>
            </w:r>
          </w:p>
        </w:tc>
        <w:tc>
          <w:tcPr>
            <w:tcW w:w="2203" w:type="pct"/>
            <w:noWrap w:val="0"/>
            <w:vAlign w:val="center"/>
          </w:tcPr>
          <w:p w14:paraId="4C0A94C2">
            <w:pPr>
              <w:widowControl/>
              <w:jc w:val="center"/>
              <w:rPr>
                <w:rFonts w:hint="eastAsia" w:ascii="宋体" w:hAnsi="宋体" w:cs="AdobeHeitiStd-Regular"/>
                <w:kern w:val="0"/>
                <w:sz w:val="24"/>
                <w:szCs w:val="24"/>
              </w:rPr>
            </w:pPr>
            <w:r>
              <w:rPr>
                <w:rFonts w:ascii="宋体" w:hAnsi="宋体"/>
                <w:sz w:val="24"/>
                <w:szCs w:val="24"/>
              </w:rPr>
              <w:t>50%多菌灵</w:t>
            </w:r>
            <w:r>
              <w:rPr>
                <w:rFonts w:hint="eastAsia" w:ascii="宋体" w:hAnsi="宋体"/>
                <w:sz w:val="24"/>
                <w:szCs w:val="24"/>
              </w:rPr>
              <w:t>（</w:t>
            </w:r>
            <w:r>
              <w:rPr>
                <w:rFonts w:ascii="Arial" w:hAnsi="Arial" w:cs="Arial"/>
                <w:color w:val="333333"/>
                <w:sz w:val="24"/>
                <w:szCs w:val="24"/>
                <w:shd w:val="clear" w:color="auto" w:fill="FFFFFF"/>
              </w:rPr>
              <w:t>甲基-1H-2-苯并咪唑氨基甲酸酯</w:t>
            </w:r>
            <w:r>
              <w:rPr>
                <w:rFonts w:hint="eastAsia" w:ascii="Arial" w:hAnsi="Arial" w:cs="Arial"/>
                <w:color w:val="333333"/>
                <w:sz w:val="24"/>
                <w:szCs w:val="24"/>
                <w:shd w:val="clear" w:color="auto" w:fill="FFFFFF"/>
              </w:rPr>
              <w:t>）</w:t>
            </w:r>
            <w:r>
              <w:rPr>
                <w:rFonts w:ascii="宋体" w:hAnsi="宋体"/>
                <w:sz w:val="24"/>
                <w:szCs w:val="24"/>
              </w:rPr>
              <w:t>可湿性粉剂</w:t>
            </w:r>
            <w:r>
              <w:rPr>
                <w:rFonts w:hint="eastAsia" w:ascii="宋体" w:hAnsi="宋体"/>
                <w:sz w:val="24"/>
                <w:szCs w:val="24"/>
              </w:rPr>
              <w:t>；</w:t>
            </w:r>
            <w:r>
              <w:rPr>
                <w:rFonts w:ascii="宋体" w:hAnsi="宋体"/>
                <w:sz w:val="24"/>
                <w:szCs w:val="24"/>
              </w:rPr>
              <w:t>50%</w:t>
            </w:r>
            <w:r>
              <w:rPr>
                <w:rFonts w:ascii="Arial" w:hAnsi="Arial" w:cs="Arial"/>
                <w:color w:val="333333"/>
                <w:sz w:val="24"/>
                <w:szCs w:val="24"/>
                <w:shd w:val="clear" w:color="auto" w:fill="FFFFFF"/>
              </w:rPr>
              <w:t>四甲基秋兰姆二硫化物</w:t>
            </w:r>
            <w:r>
              <w:rPr>
                <w:rFonts w:hint="eastAsia" w:ascii="宋体" w:hAnsi="宋体"/>
                <w:sz w:val="24"/>
                <w:szCs w:val="24"/>
              </w:rPr>
              <w:t>（</w:t>
            </w:r>
            <w:r>
              <w:rPr>
                <w:rFonts w:ascii="宋体" w:hAnsi="宋体"/>
                <w:sz w:val="24"/>
                <w:szCs w:val="24"/>
              </w:rPr>
              <w:t>福美双</w:t>
            </w:r>
            <w:r>
              <w:rPr>
                <w:rFonts w:hint="eastAsia" w:ascii="宋体" w:hAnsi="宋体"/>
                <w:sz w:val="24"/>
                <w:szCs w:val="24"/>
              </w:rPr>
              <w:t>）</w:t>
            </w:r>
            <w:r>
              <w:rPr>
                <w:rFonts w:ascii="宋体" w:hAnsi="宋体"/>
                <w:sz w:val="24"/>
                <w:szCs w:val="24"/>
              </w:rPr>
              <w:t>可湿性粉剂</w:t>
            </w:r>
            <w:r>
              <w:rPr>
                <w:rFonts w:hint="eastAsia" w:ascii="宋体" w:hAnsi="宋体"/>
                <w:sz w:val="24"/>
                <w:szCs w:val="24"/>
              </w:rPr>
              <w:t>等</w:t>
            </w:r>
          </w:p>
        </w:tc>
        <w:tc>
          <w:tcPr>
            <w:tcW w:w="1658" w:type="pct"/>
            <w:noWrap w:val="0"/>
            <w:vAlign w:val="center"/>
          </w:tcPr>
          <w:p w14:paraId="7DD58DBE">
            <w:pPr>
              <w:widowControl/>
              <w:jc w:val="center"/>
              <w:rPr>
                <w:rFonts w:hint="eastAsia" w:ascii="宋体" w:hAnsi="宋体" w:cs="AdobeHeitiStd-Regular"/>
                <w:kern w:val="0"/>
                <w:sz w:val="24"/>
                <w:szCs w:val="24"/>
              </w:rPr>
            </w:pPr>
            <w:r>
              <w:rPr>
                <w:rFonts w:hint="eastAsia" w:ascii="宋体" w:hAnsi="宋体"/>
                <w:color w:val="000000"/>
                <w:sz w:val="24"/>
                <w:szCs w:val="24"/>
              </w:rPr>
              <w:t>1立方米用100克，均匀分散搅拌</w:t>
            </w:r>
          </w:p>
        </w:tc>
      </w:tr>
      <w:tr w14:paraId="25419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trPr>
        <w:tc>
          <w:tcPr>
            <w:tcW w:w="602" w:type="pct"/>
            <w:vMerge w:val="restart"/>
            <w:noWrap w:val="0"/>
            <w:vAlign w:val="center"/>
          </w:tcPr>
          <w:p w14:paraId="555A3FA5">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苗期病虫害</w:t>
            </w:r>
          </w:p>
        </w:tc>
        <w:tc>
          <w:tcPr>
            <w:tcW w:w="535" w:type="pct"/>
            <w:noWrap w:val="0"/>
            <w:vAlign w:val="center"/>
          </w:tcPr>
          <w:p w14:paraId="1821FCC6">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出苗后7天</w:t>
            </w:r>
          </w:p>
        </w:tc>
        <w:tc>
          <w:tcPr>
            <w:tcW w:w="2203" w:type="pct"/>
            <w:noWrap w:val="0"/>
            <w:vAlign w:val="center"/>
          </w:tcPr>
          <w:p w14:paraId="79D97489">
            <w:pPr>
              <w:widowControl/>
              <w:jc w:val="center"/>
              <w:rPr>
                <w:rFonts w:hint="eastAsia" w:ascii="宋体" w:hAnsi="宋体" w:cs="AdobeHeitiStd-Regular"/>
                <w:kern w:val="0"/>
                <w:sz w:val="24"/>
                <w:szCs w:val="24"/>
              </w:rPr>
            </w:pPr>
            <w:r>
              <w:rPr>
                <w:rFonts w:hint="eastAsia" w:ascii="宋体" w:hAnsi="宋体"/>
                <w:color w:val="000000"/>
                <w:sz w:val="24"/>
                <w:szCs w:val="24"/>
              </w:rPr>
              <w:t>72%霜霉威[</w:t>
            </w:r>
            <w:r>
              <w:rPr>
                <w:rFonts w:hint="eastAsia"/>
                <w:color w:val="333333"/>
                <w:sz w:val="24"/>
                <w:szCs w:val="24"/>
                <w:shd w:val="clear" w:color="auto" w:fill="FFFFFF"/>
              </w:rPr>
              <w:t>3-（二甲氨基）丙基氨基甲酸丙酯</w:t>
            </w:r>
            <w:r>
              <w:rPr>
                <w:rFonts w:hint="eastAsia" w:ascii="宋体" w:hAnsi="宋体"/>
                <w:color w:val="000000"/>
                <w:sz w:val="24"/>
                <w:szCs w:val="24"/>
              </w:rPr>
              <w:t>]盐酸盐（普力克）水剂</w:t>
            </w:r>
          </w:p>
        </w:tc>
        <w:tc>
          <w:tcPr>
            <w:tcW w:w="1658" w:type="pct"/>
            <w:noWrap w:val="0"/>
            <w:vAlign w:val="center"/>
          </w:tcPr>
          <w:p w14:paraId="5F34F0C6">
            <w:pPr>
              <w:widowControl/>
              <w:jc w:val="center"/>
              <w:rPr>
                <w:rFonts w:hint="eastAsia" w:ascii="宋体" w:hAnsi="宋体" w:cs="AdobeHeitiStd-Regular"/>
                <w:kern w:val="0"/>
                <w:sz w:val="24"/>
                <w:szCs w:val="24"/>
              </w:rPr>
            </w:pPr>
            <w:r>
              <w:rPr>
                <w:rFonts w:hint="eastAsia" w:ascii="宋体" w:hAnsi="宋体"/>
                <w:color w:val="000000"/>
                <w:sz w:val="24"/>
                <w:szCs w:val="24"/>
              </w:rPr>
              <w:t>800倍液叶面喷雾</w:t>
            </w:r>
          </w:p>
        </w:tc>
      </w:tr>
      <w:tr w14:paraId="655E1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trPr>
        <w:tc>
          <w:tcPr>
            <w:tcW w:w="602" w:type="pct"/>
            <w:vMerge w:val="continue"/>
            <w:noWrap w:val="0"/>
            <w:vAlign w:val="center"/>
          </w:tcPr>
          <w:p w14:paraId="185AB9AA">
            <w:pPr>
              <w:widowControl/>
              <w:jc w:val="center"/>
              <w:rPr>
                <w:rFonts w:hint="eastAsia" w:ascii="宋体" w:hAnsi="宋体" w:cs="AdobeHeitiStd-Regular"/>
                <w:kern w:val="0"/>
                <w:sz w:val="24"/>
                <w:szCs w:val="24"/>
              </w:rPr>
            </w:pPr>
          </w:p>
        </w:tc>
        <w:tc>
          <w:tcPr>
            <w:tcW w:w="535" w:type="pct"/>
            <w:noWrap w:val="0"/>
            <w:vAlign w:val="center"/>
          </w:tcPr>
          <w:p w14:paraId="2D253620">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出苗后14天</w:t>
            </w:r>
          </w:p>
        </w:tc>
        <w:tc>
          <w:tcPr>
            <w:tcW w:w="2203" w:type="pct"/>
            <w:noWrap w:val="0"/>
            <w:vAlign w:val="center"/>
          </w:tcPr>
          <w:p w14:paraId="42C9D283">
            <w:pPr>
              <w:widowControl/>
              <w:jc w:val="center"/>
              <w:rPr>
                <w:rFonts w:ascii="宋体" w:hAnsi="宋体"/>
                <w:color w:val="000000"/>
                <w:sz w:val="24"/>
                <w:szCs w:val="24"/>
              </w:rPr>
            </w:pPr>
            <w:r>
              <w:rPr>
                <w:rFonts w:hint="eastAsia" w:ascii="宋体" w:hAnsi="宋体"/>
                <w:color w:val="000000"/>
                <w:sz w:val="24"/>
                <w:szCs w:val="24"/>
              </w:rPr>
              <w:t>72%霜霉威[</w:t>
            </w:r>
            <w:r>
              <w:rPr>
                <w:rFonts w:hint="eastAsia"/>
                <w:color w:val="333333"/>
                <w:sz w:val="24"/>
                <w:szCs w:val="24"/>
                <w:shd w:val="clear" w:color="auto" w:fill="FFFFFF"/>
              </w:rPr>
              <w:t>3-（二甲氨基）丙基氨基甲酸丙酯</w:t>
            </w:r>
            <w:r>
              <w:rPr>
                <w:rFonts w:hint="eastAsia" w:ascii="宋体" w:hAnsi="宋体"/>
                <w:color w:val="000000"/>
                <w:sz w:val="24"/>
                <w:szCs w:val="24"/>
              </w:rPr>
              <w:t>]盐酸盐（普力克）水剂</w:t>
            </w:r>
          </w:p>
        </w:tc>
        <w:tc>
          <w:tcPr>
            <w:tcW w:w="1658" w:type="pct"/>
            <w:noWrap w:val="0"/>
            <w:vAlign w:val="center"/>
          </w:tcPr>
          <w:p w14:paraId="3F8B1ABC">
            <w:pPr>
              <w:widowControl/>
              <w:jc w:val="center"/>
              <w:rPr>
                <w:rFonts w:ascii="宋体" w:hAnsi="宋体"/>
                <w:color w:val="000000"/>
                <w:sz w:val="24"/>
                <w:szCs w:val="24"/>
              </w:rPr>
            </w:pPr>
            <w:r>
              <w:rPr>
                <w:rFonts w:hint="eastAsia" w:ascii="宋体" w:hAnsi="宋体"/>
                <w:color w:val="000000"/>
                <w:sz w:val="24"/>
                <w:szCs w:val="24"/>
              </w:rPr>
              <w:t>800倍液灌根</w:t>
            </w:r>
          </w:p>
        </w:tc>
      </w:tr>
      <w:tr w14:paraId="6C64B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trPr>
        <w:tc>
          <w:tcPr>
            <w:tcW w:w="602" w:type="pct"/>
            <w:vMerge w:val="continue"/>
            <w:noWrap w:val="0"/>
            <w:vAlign w:val="center"/>
          </w:tcPr>
          <w:p w14:paraId="37B73513">
            <w:pPr>
              <w:widowControl/>
              <w:jc w:val="center"/>
              <w:rPr>
                <w:rFonts w:hint="eastAsia" w:ascii="宋体" w:hAnsi="宋体" w:cs="AdobeHeitiStd-Regular"/>
                <w:kern w:val="0"/>
                <w:sz w:val="24"/>
                <w:szCs w:val="24"/>
              </w:rPr>
            </w:pPr>
          </w:p>
        </w:tc>
        <w:tc>
          <w:tcPr>
            <w:tcW w:w="535" w:type="pct"/>
            <w:noWrap w:val="0"/>
            <w:vAlign w:val="center"/>
          </w:tcPr>
          <w:p w14:paraId="7096CDFE">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出苗后21-28天</w:t>
            </w:r>
          </w:p>
        </w:tc>
        <w:tc>
          <w:tcPr>
            <w:tcW w:w="2203" w:type="pct"/>
            <w:noWrap w:val="0"/>
            <w:vAlign w:val="center"/>
          </w:tcPr>
          <w:p w14:paraId="10A8AE12">
            <w:pPr>
              <w:widowControl/>
              <w:jc w:val="center"/>
              <w:rPr>
                <w:rFonts w:ascii="宋体" w:hAnsi="宋体"/>
                <w:color w:val="000000"/>
                <w:sz w:val="24"/>
                <w:szCs w:val="24"/>
              </w:rPr>
            </w:pPr>
            <w:r>
              <w:rPr>
                <w:rFonts w:hint="eastAsia" w:ascii="宋体" w:hAnsi="宋体"/>
                <w:color w:val="000000"/>
                <w:sz w:val="24"/>
                <w:szCs w:val="24"/>
              </w:rPr>
              <w:t>25%多菌灵</w:t>
            </w:r>
            <w:r>
              <w:rPr>
                <w:rFonts w:hint="eastAsia" w:ascii="宋体" w:hAnsi="宋体"/>
                <w:sz w:val="24"/>
                <w:szCs w:val="24"/>
              </w:rPr>
              <w:t>（</w:t>
            </w:r>
            <w:r>
              <w:rPr>
                <w:rFonts w:ascii="Arial" w:hAnsi="Arial" w:cs="Arial"/>
                <w:color w:val="333333"/>
                <w:sz w:val="24"/>
                <w:szCs w:val="24"/>
                <w:shd w:val="clear" w:color="auto" w:fill="FFFFFF"/>
              </w:rPr>
              <w:t>甲基-1H-2-苯并咪唑氨基甲酸酯</w:t>
            </w:r>
            <w:r>
              <w:rPr>
                <w:rFonts w:hint="eastAsia" w:ascii="Arial" w:hAnsi="Arial" w:cs="Arial"/>
                <w:color w:val="333333"/>
                <w:sz w:val="24"/>
                <w:szCs w:val="24"/>
                <w:shd w:val="clear" w:color="auto" w:fill="FFFFFF"/>
              </w:rPr>
              <w:t>）</w:t>
            </w:r>
            <w:r>
              <w:rPr>
                <w:rFonts w:hint="eastAsia" w:ascii="宋体" w:hAnsi="宋体"/>
                <w:color w:val="000000"/>
                <w:sz w:val="24"/>
                <w:szCs w:val="24"/>
              </w:rPr>
              <w:t>可湿性粉剂或25%百菌清</w:t>
            </w:r>
            <w:r>
              <w:rPr>
                <w:rFonts w:hint="eastAsia" w:ascii="宋体" w:hAnsi="宋体" w:cs="AdobeHeitiStd-Regular"/>
                <w:kern w:val="0"/>
                <w:sz w:val="24"/>
                <w:szCs w:val="24"/>
              </w:rPr>
              <w:t>（</w:t>
            </w:r>
            <w:r>
              <w:rPr>
                <w:rFonts w:hint="eastAsia"/>
                <w:sz w:val="24"/>
                <w:szCs w:val="24"/>
              </w:rPr>
              <w:t>2.4.5.6-四氯-1.3-苯二甲腈）</w:t>
            </w:r>
            <w:r>
              <w:rPr>
                <w:rFonts w:hint="eastAsia" w:ascii="宋体" w:hAnsi="宋体"/>
                <w:color w:val="000000"/>
                <w:sz w:val="24"/>
                <w:szCs w:val="24"/>
              </w:rPr>
              <w:t>可湿性粉剂</w:t>
            </w:r>
          </w:p>
        </w:tc>
        <w:tc>
          <w:tcPr>
            <w:tcW w:w="1658" w:type="pct"/>
            <w:noWrap w:val="0"/>
            <w:vAlign w:val="center"/>
          </w:tcPr>
          <w:p w14:paraId="0AE05CB5">
            <w:pPr>
              <w:widowControl/>
              <w:jc w:val="center"/>
              <w:rPr>
                <w:rFonts w:ascii="宋体" w:hAnsi="宋体"/>
                <w:color w:val="000000"/>
                <w:sz w:val="24"/>
                <w:szCs w:val="24"/>
              </w:rPr>
            </w:pPr>
            <w:r>
              <w:rPr>
                <w:rFonts w:hint="eastAsia" w:ascii="宋体" w:hAnsi="宋体"/>
                <w:color w:val="000000"/>
                <w:sz w:val="24"/>
                <w:szCs w:val="24"/>
              </w:rPr>
              <w:t>600倍液叶面喷雾</w:t>
            </w:r>
          </w:p>
        </w:tc>
      </w:tr>
      <w:tr w14:paraId="7F77B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trPr>
        <w:tc>
          <w:tcPr>
            <w:tcW w:w="602" w:type="pct"/>
            <w:vMerge w:val="continue"/>
            <w:noWrap w:val="0"/>
            <w:vAlign w:val="center"/>
          </w:tcPr>
          <w:p w14:paraId="1AEA48C0">
            <w:pPr>
              <w:widowControl/>
              <w:jc w:val="center"/>
              <w:rPr>
                <w:rFonts w:hint="eastAsia" w:ascii="宋体" w:hAnsi="宋体" w:cs="AdobeHeitiStd-Regular"/>
                <w:kern w:val="0"/>
                <w:sz w:val="24"/>
                <w:szCs w:val="24"/>
              </w:rPr>
            </w:pPr>
          </w:p>
        </w:tc>
        <w:tc>
          <w:tcPr>
            <w:tcW w:w="535" w:type="pct"/>
            <w:noWrap w:val="0"/>
            <w:vAlign w:val="center"/>
          </w:tcPr>
          <w:p w14:paraId="7EF00135">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出苗后</w:t>
            </w:r>
          </w:p>
        </w:tc>
        <w:tc>
          <w:tcPr>
            <w:tcW w:w="2203" w:type="pct"/>
            <w:noWrap w:val="0"/>
            <w:vAlign w:val="center"/>
          </w:tcPr>
          <w:p w14:paraId="2743052F">
            <w:pPr>
              <w:widowControl/>
              <w:jc w:val="center"/>
              <w:rPr>
                <w:rFonts w:ascii="宋体" w:hAnsi="宋体"/>
                <w:color w:val="000000"/>
                <w:sz w:val="24"/>
                <w:szCs w:val="24"/>
              </w:rPr>
            </w:pPr>
            <w:r>
              <w:rPr>
                <w:rFonts w:hint="eastAsia" w:ascii="宋体" w:hAnsi="宋体"/>
                <w:color w:val="000000"/>
                <w:sz w:val="24"/>
                <w:szCs w:val="24"/>
              </w:rPr>
              <w:t>5%阿维菌素</w:t>
            </w:r>
          </w:p>
        </w:tc>
        <w:tc>
          <w:tcPr>
            <w:tcW w:w="1658" w:type="pct"/>
            <w:noWrap w:val="0"/>
            <w:vAlign w:val="center"/>
          </w:tcPr>
          <w:p w14:paraId="2C45F6AE">
            <w:pPr>
              <w:widowControl/>
              <w:jc w:val="center"/>
              <w:rPr>
                <w:rFonts w:ascii="宋体" w:hAnsi="宋体"/>
                <w:color w:val="000000"/>
                <w:sz w:val="24"/>
                <w:szCs w:val="24"/>
              </w:rPr>
            </w:pPr>
            <w:r>
              <w:rPr>
                <w:rFonts w:hint="eastAsia" w:ascii="宋体" w:hAnsi="宋体"/>
                <w:color w:val="000000"/>
                <w:sz w:val="24"/>
                <w:szCs w:val="24"/>
              </w:rPr>
              <w:t>3000倍液防治蚜虫与潜叶蝇</w:t>
            </w:r>
          </w:p>
        </w:tc>
      </w:tr>
      <w:tr w14:paraId="24911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500B14E1">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霜霉病</w:t>
            </w:r>
          </w:p>
        </w:tc>
        <w:tc>
          <w:tcPr>
            <w:tcW w:w="535" w:type="pct"/>
            <w:noWrap w:val="0"/>
            <w:vAlign w:val="center"/>
          </w:tcPr>
          <w:p w14:paraId="328F1FF7">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74CB1C2E">
            <w:pPr>
              <w:rPr>
                <w:rFonts w:hint="eastAsia"/>
                <w:sz w:val="24"/>
                <w:szCs w:val="24"/>
              </w:rPr>
            </w:pPr>
            <w:r>
              <w:rPr>
                <w:rFonts w:ascii="宋体" w:hAnsi="宋体"/>
                <w:sz w:val="24"/>
                <w:szCs w:val="24"/>
              </w:rPr>
              <w:t>45%百菌清</w:t>
            </w:r>
            <w:r>
              <w:rPr>
                <w:rFonts w:hint="eastAsia" w:ascii="宋体" w:hAnsi="宋体" w:cs="AdobeHeitiStd-Regular"/>
                <w:kern w:val="0"/>
                <w:sz w:val="24"/>
                <w:szCs w:val="24"/>
              </w:rPr>
              <w:t>（</w:t>
            </w:r>
            <w:r>
              <w:rPr>
                <w:rFonts w:hint="eastAsia"/>
                <w:sz w:val="24"/>
                <w:szCs w:val="24"/>
              </w:rPr>
              <w:t>2.4.5.6-四氯-1.3-苯二甲腈）</w:t>
            </w:r>
            <w:r>
              <w:rPr>
                <w:rFonts w:ascii="宋体" w:hAnsi="宋体"/>
                <w:sz w:val="24"/>
                <w:szCs w:val="24"/>
              </w:rPr>
              <w:t>烟剂</w:t>
            </w:r>
            <w:r>
              <w:rPr>
                <w:rFonts w:hint="eastAsia" w:ascii="宋体" w:hAnsi="宋体"/>
                <w:sz w:val="24"/>
                <w:szCs w:val="24"/>
              </w:rPr>
              <w:t>；</w:t>
            </w:r>
            <w:r>
              <w:rPr>
                <w:rFonts w:ascii="宋体" w:hAnsi="宋体"/>
                <w:sz w:val="24"/>
                <w:szCs w:val="24"/>
              </w:rPr>
              <w:t>80%代森锰锌</w:t>
            </w:r>
            <w:r>
              <w:rPr>
                <w:rFonts w:hint="eastAsia" w:ascii="宋体" w:hAnsi="宋体"/>
                <w:sz w:val="24"/>
                <w:szCs w:val="24"/>
              </w:rPr>
              <w:t>（</w:t>
            </w:r>
            <w:r>
              <w:rPr>
                <w:rFonts w:hint="eastAsia"/>
                <w:sz w:val="24"/>
                <w:szCs w:val="24"/>
              </w:rPr>
              <w:t>有机硫，乙撑双二硫代氨基甲酸猛和锌离子的配位化合物</w:t>
            </w:r>
            <w:r>
              <w:rPr>
                <w:rFonts w:hint="eastAsia" w:ascii="Arial" w:hAnsi="Arial" w:cs="Arial"/>
                <w:color w:val="333333"/>
                <w:sz w:val="24"/>
                <w:szCs w:val="24"/>
                <w:shd w:val="clear" w:color="auto" w:fill="FFFFFF"/>
              </w:rPr>
              <w:t>）</w:t>
            </w:r>
            <w:r>
              <w:rPr>
                <w:rFonts w:hint="eastAsia" w:ascii="宋体" w:hAnsi="宋体"/>
                <w:sz w:val="24"/>
                <w:szCs w:val="24"/>
              </w:rPr>
              <w:t>等</w:t>
            </w:r>
          </w:p>
        </w:tc>
        <w:tc>
          <w:tcPr>
            <w:tcW w:w="1658" w:type="pct"/>
            <w:noWrap w:val="0"/>
            <w:vAlign w:val="center"/>
          </w:tcPr>
          <w:p w14:paraId="3FB6A2A2">
            <w:pPr>
              <w:widowControl/>
              <w:jc w:val="center"/>
              <w:rPr>
                <w:rFonts w:hint="eastAsia" w:ascii="宋体" w:hAnsi="宋体" w:cs="AdobeHeitiStd-Regular"/>
                <w:kern w:val="0"/>
                <w:sz w:val="24"/>
                <w:szCs w:val="24"/>
              </w:rPr>
            </w:pPr>
            <w:r>
              <w:rPr>
                <w:rFonts w:ascii="宋体" w:hAnsi="宋体"/>
                <w:sz w:val="24"/>
                <w:szCs w:val="24"/>
              </w:rPr>
              <w:t>百菌清烟剂110g</w:t>
            </w:r>
            <w:r>
              <w:rPr>
                <w:rFonts w:hint="eastAsia" w:ascii="宋体" w:hAnsi="宋体"/>
                <w:sz w:val="24"/>
                <w:szCs w:val="24"/>
              </w:rPr>
              <w:t>～</w:t>
            </w:r>
            <w:r>
              <w:rPr>
                <w:rFonts w:ascii="宋体" w:hAnsi="宋体"/>
                <w:sz w:val="24"/>
                <w:szCs w:val="24"/>
              </w:rPr>
              <w:t>180g，</w:t>
            </w:r>
            <w:r>
              <w:rPr>
                <w:rFonts w:hint="eastAsia" w:ascii="宋体" w:hAnsi="宋体"/>
                <w:sz w:val="24"/>
                <w:szCs w:val="24"/>
              </w:rPr>
              <w:t>高温闷棚；</w:t>
            </w:r>
            <w:r>
              <w:rPr>
                <w:rFonts w:ascii="宋体" w:hAnsi="宋体"/>
                <w:sz w:val="24"/>
                <w:szCs w:val="24"/>
              </w:rPr>
              <w:t>代森锰锌</w:t>
            </w:r>
            <w:r>
              <w:rPr>
                <w:rFonts w:ascii="宋体" w:hAnsi="宋体"/>
                <w:color w:val="000000"/>
                <w:sz w:val="24"/>
                <w:szCs w:val="24"/>
              </w:rPr>
              <w:t>600倍液喷雾</w:t>
            </w:r>
            <w:r>
              <w:rPr>
                <w:rFonts w:hint="eastAsia" w:ascii="宋体" w:hAnsi="宋体"/>
                <w:color w:val="000000"/>
                <w:sz w:val="24"/>
                <w:szCs w:val="24"/>
              </w:rPr>
              <w:t>，7日1次，共3次</w:t>
            </w:r>
          </w:p>
        </w:tc>
      </w:tr>
      <w:tr w14:paraId="06306A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602" w:type="pct"/>
            <w:noWrap w:val="0"/>
            <w:vAlign w:val="center"/>
          </w:tcPr>
          <w:p w14:paraId="0BCD3DC0">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黑斑病</w:t>
            </w:r>
          </w:p>
        </w:tc>
        <w:tc>
          <w:tcPr>
            <w:tcW w:w="535" w:type="pct"/>
            <w:noWrap w:val="0"/>
            <w:vAlign w:val="center"/>
          </w:tcPr>
          <w:p w14:paraId="6AB0F276">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18E6BB0E">
            <w:pPr>
              <w:widowControl/>
              <w:jc w:val="center"/>
              <w:rPr>
                <w:rFonts w:hint="eastAsia" w:ascii="宋体" w:hAnsi="宋体" w:cs="AdobeHeitiStd-Regular"/>
                <w:kern w:val="0"/>
                <w:sz w:val="24"/>
                <w:szCs w:val="24"/>
              </w:rPr>
            </w:pPr>
            <w:r>
              <w:rPr>
                <w:rFonts w:ascii="宋体" w:hAnsi="宋体"/>
                <w:color w:val="000000"/>
                <w:sz w:val="24"/>
                <w:szCs w:val="24"/>
              </w:rPr>
              <w:t>75%百菌清</w:t>
            </w:r>
            <w:r>
              <w:rPr>
                <w:rFonts w:hint="eastAsia" w:ascii="宋体" w:hAnsi="宋体" w:cs="AdobeHeitiStd-Regular"/>
                <w:kern w:val="0"/>
                <w:sz w:val="24"/>
                <w:szCs w:val="24"/>
              </w:rPr>
              <w:t>（</w:t>
            </w:r>
            <w:r>
              <w:rPr>
                <w:rFonts w:hint="eastAsia"/>
                <w:sz w:val="24"/>
                <w:szCs w:val="24"/>
              </w:rPr>
              <w:t>2.4.5.6-四氯-1.3-苯二甲腈）</w:t>
            </w:r>
            <w:r>
              <w:rPr>
                <w:rFonts w:ascii="宋体" w:hAnsi="宋体"/>
                <w:color w:val="000000"/>
                <w:sz w:val="24"/>
                <w:szCs w:val="24"/>
              </w:rPr>
              <w:t>可湿性粉剂</w:t>
            </w:r>
            <w:r>
              <w:rPr>
                <w:rFonts w:hint="eastAsia" w:ascii="宋体" w:hAnsi="宋体"/>
                <w:sz w:val="24"/>
                <w:szCs w:val="24"/>
              </w:rPr>
              <w:t>等</w:t>
            </w:r>
          </w:p>
        </w:tc>
        <w:tc>
          <w:tcPr>
            <w:tcW w:w="1658" w:type="pct"/>
            <w:noWrap w:val="0"/>
            <w:vAlign w:val="center"/>
          </w:tcPr>
          <w:p w14:paraId="1A883079">
            <w:pPr>
              <w:widowControl/>
              <w:jc w:val="center"/>
              <w:rPr>
                <w:rFonts w:hint="eastAsia" w:ascii="宋体" w:hAnsi="宋体" w:cs="AdobeHeitiStd-Regular"/>
                <w:kern w:val="0"/>
                <w:sz w:val="24"/>
                <w:szCs w:val="24"/>
              </w:rPr>
            </w:pPr>
            <w:r>
              <w:rPr>
                <w:rFonts w:ascii="宋体" w:hAnsi="宋体"/>
                <w:color w:val="000000"/>
                <w:sz w:val="24"/>
                <w:szCs w:val="24"/>
              </w:rPr>
              <w:t>500</w:t>
            </w:r>
            <w:r>
              <w:rPr>
                <w:rFonts w:hint="eastAsia" w:ascii="宋体" w:hAnsi="宋体"/>
                <w:color w:val="000000"/>
                <w:sz w:val="24"/>
                <w:szCs w:val="24"/>
              </w:rPr>
              <w:t>倍～</w:t>
            </w:r>
            <w:r>
              <w:rPr>
                <w:rFonts w:ascii="宋体" w:hAnsi="宋体"/>
                <w:color w:val="000000"/>
                <w:sz w:val="24"/>
                <w:szCs w:val="24"/>
              </w:rPr>
              <w:t>600倍液</w:t>
            </w:r>
            <w:r>
              <w:rPr>
                <w:rFonts w:hint="eastAsia" w:ascii="宋体" w:hAnsi="宋体"/>
                <w:color w:val="000000"/>
                <w:sz w:val="24"/>
                <w:szCs w:val="24"/>
              </w:rPr>
              <w:t>喷雾， 7日1次，共3次</w:t>
            </w:r>
          </w:p>
        </w:tc>
      </w:tr>
      <w:tr w14:paraId="51F6E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4E7360C6">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黑腐病</w:t>
            </w:r>
          </w:p>
        </w:tc>
        <w:tc>
          <w:tcPr>
            <w:tcW w:w="535" w:type="pct"/>
            <w:noWrap w:val="0"/>
            <w:vAlign w:val="center"/>
          </w:tcPr>
          <w:p w14:paraId="7A1FD4EB">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生长中后期</w:t>
            </w:r>
          </w:p>
        </w:tc>
        <w:tc>
          <w:tcPr>
            <w:tcW w:w="2203" w:type="pct"/>
            <w:noWrap w:val="0"/>
            <w:vAlign w:val="center"/>
          </w:tcPr>
          <w:p w14:paraId="27880176">
            <w:pPr>
              <w:widowControl/>
              <w:jc w:val="center"/>
              <w:rPr>
                <w:rFonts w:hint="eastAsia" w:ascii="宋体" w:hAnsi="宋体" w:cs="AdobeHeitiStd-Regular"/>
                <w:kern w:val="0"/>
                <w:sz w:val="24"/>
                <w:szCs w:val="24"/>
              </w:rPr>
            </w:pPr>
            <w:r>
              <w:rPr>
                <w:rFonts w:ascii="宋体" w:hAnsi="宋体"/>
                <w:sz w:val="24"/>
                <w:szCs w:val="24"/>
              </w:rPr>
              <w:t>77%</w:t>
            </w:r>
            <w:r>
              <w:rPr>
                <w:rFonts w:hint="eastAsia" w:ascii="宋体" w:hAnsi="宋体"/>
                <w:sz w:val="24"/>
                <w:szCs w:val="24"/>
              </w:rPr>
              <w:t>氢氧化铜（可杀得101）</w:t>
            </w:r>
            <w:r>
              <w:rPr>
                <w:rFonts w:ascii="宋体" w:hAnsi="宋体"/>
                <w:sz w:val="24"/>
                <w:szCs w:val="24"/>
              </w:rPr>
              <w:t>可湿性粉剂</w:t>
            </w:r>
            <w:r>
              <w:rPr>
                <w:rFonts w:hint="eastAsia" w:ascii="宋体" w:hAnsi="宋体"/>
                <w:sz w:val="24"/>
                <w:szCs w:val="24"/>
              </w:rPr>
              <w:t>；</w:t>
            </w:r>
            <w:r>
              <w:rPr>
                <w:rFonts w:ascii="宋体" w:hAnsi="宋体"/>
                <w:sz w:val="24"/>
                <w:szCs w:val="24"/>
              </w:rPr>
              <w:t>72%农用链霉素可溶性粉剂</w:t>
            </w:r>
            <w:r>
              <w:rPr>
                <w:rFonts w:hint="eastAsia" w:ascii="宋体" w:hAnsi="宋体"/>
                <w:sz w:val="24"/>
                <w:szCs w:val="24"/>
              </w:rPr>
              <w:t>等</w:t>
            </w:r>
          </w:p>
        </w:tc>
        <w:tc>
          <w:tcPr>
            <w:tcW w:w="1658" w:type="pct"/>
            <w:noWrap w:val="0"/>
            <w:vAlign w:val="center"/>
          </w:tcPr>
          <w:p w14:paraId="734FC141">
            <w:pPr>
              <w:widowControl/>
              <w:jc w:val="center"/>
              <w:rPr>
                <w:rFonts w:hint="eastAsia" w:ascii="宋体" w:hAnsi="宋体" w:cs="AdobeHeitiStd-Regular"/>
                <w:kern w:val="0"/>
                <w:sz w:val="24"/>
                <w:szCs w:val="24"/>
              </w:rPr>
            </w:pPr>
            <w:r>
              <w:rPr>
                <w:rFonts w:hint="eastAsia" w:ascii="宋体" w:hAnsi="宋体"/>
                <w:sz w:val="24"/>
                <w:szCs w:val="24"/>
              </w:rPr>
              <w:t>可杀得101</w:t>
            </w:r>
            <w:r>
              <w:rPr>
                <w:rFonts w:ascii="宋体" w:hAnsi="宋体"/>
                <w:sz w:val="24"/>
                <w:szCs w:val="24"/>
              </w:rPr>
              <w:t>500倍液</w:t>
            </w:r>
            <w:r>
              <w:rPr>
                <w:rFonts w:hint="eastAsia" w:ascii="宋体" w:hAnsi="宋体"/>
                <w:sz w:val="24"/>
                <w:szCs w:val="24"/>
              </w:rPr>
              <w:t>喷雾；</w:t>
            </w:r>
            <w:r>
              <w:rPr>
                <w:rFonts w:ascii="宋体" w:hAnsi="宋体"/>
                <w:sz w:val="24"/>
                <w:szCs w:val="24"/>
              </w:rPr>
              <w:t>农用链霉素4000倍液</w:t>
            </w:r>
            <w:r>
              <w:rPr>
                <w:rFonts w:hint="eastAsia" w:ascii="宋体" w:hAnsi="宋体"/>
                <w:sz w:val="24"/>
                <w:szCs w:val="24"/>
              </w:rPr>
              <w:t>喷雾，</w:t>
            </w:r>
            <w:r>
              <w:rPr>
                <w:rFonts w:hint="eastAsia" w:ascii="宋体" w:hAnsi="宋体"/>
                <w:color w:val="000000"/>
                <w:sz w:val="24"/>
                <w:szCs w:val="24"/>
              </w:rPr>
              <w:t>7日1次，共3次</w:t>
            </w:r>
          </w:p>
        </w:tc>
      </w:tr>
      <w:tr w14:paraId="6CDE68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36CC9D37">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菌核病</w:t>
            </w:r>
          </w:p>
        </w:tc>
        <w:tc>
          <w:tcPr>
            <w:tcW w:w="535" w:type="pct"/>
            <w:noWrap w:val="0"/>
            <w:vAlign w:val="center"/>
          </w:tcPr>
          <w:p w14:paraId="751CB9AE">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生长中后期</w:t>
            </w:r>
          </w:p>
        </w:tc>
        <w:tc>
          <w:tcPr>
            <w:tcW w:w="2203" w:type="pct"/>
            <w:noWrap w:val="0"/>
            <w:vAlign w:val="center"/>
          </w:tcPr>
          <w:p w14:paraId="78E73BEC">
            <w:pPr>
              <w:widowControl/>
              <w:jc w:val="center"/>
              <w:rPr>
                <w:rFonts w:hint="eastAsia" w:ascii="宋体" w:hAnsi="宋体" w:cs="AdobeHeitiStd-Regular"/>
                <w:kern w:val="0"/>
                <w:sz w:val="24"/>
                <w:szCs w:val="24"/>
              </w:rPr>
            </w:pPr>
            <w:r>
              <w:rPr>
                <w:rFonts w:hint="eastAsia" w:ascii="宋体" w:hAnsi="宋体"/>
                <w:sz w:val="24"/>
                <w:szCs w:val="24"/>
              </w:rPr>
              <w:t>5%硝酸铵粉剂；70%甲基硫菌灵（1,2-二(3-甲氧羰基-2-硫脲基苯</w:t>
            </w:r>
            <w:r>
              <w:rPr>
                <w:rFonts w:hint="eastAsia"/>
                <w:sz w:val="24"/>
                <w:szCs w:val="24"/>
              </w:rPr>
              <w:t>）</w:t>
            </w:r>
            <w:r>
              <w:rPr>
                <w:rFonts w:hint="eastAsia" w:ascii="宋体" w:hAnsi="宋体"/>
                <w:sz w:val="24"/>
                <w:szCs w:val="24"/>
              </w:rPr>
              <w:t>可湿性粉剂；50%速克灵（</w:t>
            </w:r>
            <w:r>
              <w:rPr>
                <w:rFonts w:hint="eastAsia" w:ascii="宋体" w:hAnsi="宋体"/>
                <w:color w:val="333333"/>
                <w:sz w:val="24"/>
                <w:szCs w:val="24"/>
                <w:shd w:val="clear" w:color="auto" w:fill="FFFFFF"/>
              </w:rPr>
              <w:t>N-(3,5-二氯苯基)-1,2-二甲基环丙烷-1,2-二羰基亚胺</w:t>
            </w:r>
            <w:r>
              <w:rPr>
                <w:rFonts w:hint="eastAsia" w:ascii="宋体" w:hAnsi="宋体"/>
                <w:sz w:val="24"/>
                <w:szCs w:val="24"/>
              </w:rPr>
              <w:t>）粉剂等</w:t>
            </w:r>
          </w:p>
        </w:tc>
        <w:tc>
          <w:tcPr>
            <w:tcW w:w="1658" w:type="pct"/>
            <w:noWrap w:val="0"/>
            <w:vAlign w:val="center"/>
          </w:tcPr>
          <w:p w14:paraId="5AC76CCF">
            <w:pPr>
              <w:widowControl/>
              <w:jc w:val="center"/>
              <w:rPr>
                <w:rFonts w:hint="eastAsia" w:ascii="宋体" w:hAnsi="宋体" w:cs="AdobeHeitiStd-Regular"/>
                <w:kern w:val="0"/>
                <w:sz w:val="24"/>
                <w:szCs w:val="24"/>
              </w:rPr>
            </w:pPr>
            <w:r>
              <w:rPr>
                <w:rFonts w:hint="eastAsia" w:ascii="宋体" w:hAnsi="宋体"/>
                <w:sz w:val="24"/>
                <w:szCs w:val="24"/>
              </w:rPr>
              <w:t>5%硝酸铵粉剂2千克～2.5千克加1千克细土拌匀后撒在行间；甲基硫菌灵500倍～600倍液、速克灵2000倍液喷雾，</w:t>
            </w:r>
            <w:r>
              <w:rPr>
                <w:rFonts w:hint="eastAsia" w:ascii="宋体" w:hAnsi="宋体"/>
                <w:color w:val="000000"/>
                <w:sz w:val="24"/>
                <w:szCs w:val="24"/>
              </w:rPr>
              <w:t>7日1次，共3次</w:t>
            </w:r>
          </w:p>
        </w:tc>
      </w:tr>
      <w:tr w14:paraId="48C79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6223117F">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菜青虫</w:t>
            </w:r>
          </w:p>
        </w:tc>
        <w:tc>
          <w:tcPr>
            <w:tcW w:w="535" w:type="pct"/>
            <w:noWrap w:val="0"/>
            <w:vAlign w:val="center"/>
          </w:tcPr>
          <w:p w14:paraId="08E4F9CE">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2C443A04">
            <w:pPr>
              <w:widowControl/>
              <w:jc w:val="left"/>
              <w:rPr>
                <w:rFonts w:hint="eastAsia" w:ascii="宋体" w:hAnsi="宋体" w:cs="AdobeHeitiStd-Regular"/>
                <w:kern w:val="0"/>
                <w:sz w:val="24"/>
                <w:szCs w:val="24"/>
              </w:rPr>
            </w:pPr>
            <w:r>
              <w:rPr>
                <w:rFonts w:ascii="宋体" w:hAnsi="宋体"/>
                <w:sz w:val="24"/>
                <w:szCs w:val="24"/>
              </w:rPr>
              <w:t>苏云杆菌可湿性粉剂</w:t>
            </w:r>
            <w:r>
              <w:rPr>
                <w:rFonts w:hint="eastAsia" w:ascii="宋体" w:hAnsi="宋体"/>
                <w:sz w:val="24"/>
                <w:szCs w:val="24"/>
              </w:rPr>
              <w:t>；</w:t>
            </w:r>
            <w:r>
              <w:rPr>
                <w:rFonts w:ascii="宋体" w:hAnsi="宋体"/>
                <w:sz w:val="24"/>
                <w:szCs w:val="24"/>
              </w:rPr>
              <w:t>5%</w:t>
            </w:r>
            <w:r>
              <w:rPr>
                <w:rFonts w:hint="eastAsia" w:ascii="宋体" w:hAnsi="宋体"/>
                <w:sz w:val="24"/>
                <w:szCs w:val="24"/>
              </w:rPr>
              <w:t>氟啶脲（</w:t>
            </w:r>
            <w:r>
              <w:rPr>
                <w:rFonts w:ascii="宋体" w:hAnsi="宋体"/>
                <w:sz w:val="24"/>
                <w:szCs w:val="24"/>
              </w:rPr>
              <w:t>定虫隆</w:t>
            </w:r>
            <w:r>
              <w:rPr>
                <w:rFonts w:hint="eastAsia" w:ascii="宋体" w:hAnsi="宋体"/>
                <w:sz w:val="24"/>
                <w:szCs w:val="24"/>
              </w:rPr>
              <w:t>）</w:t>
            </w:r>
            <w:r>
              <w:rPr>
                <w:rFonts w:ascii="宋体" w:hAnsi="宋体"/>
                <w:sz w:val="24"/>
                <w:szCs w:val="24"/>
              </w:rPr>
              <w:t>乳油</w:t>
            </w:r>
            <w:r>
              <w:rPr>
                <w:rFonts w:hint="eastAsia" w:ascii="宋体" w:hAnsi="宋体"/>
                <w:sz w:val="24"/>
                <w:szCs w:val="24"/>
              </w:rPr>
              <w:t>；5％</w:t>
            </w:r>
            <w:r>
              <w:rPr>
                <w:rFonts w:ascii="宋体" w:hAnsi="宋体"/>
                <w:sz w:val="24"/>
                <w:szCs w:val="24"/>
              </w:rPr>
              <w:t>锐劲特</w:t>
            </w:r>
            <w:r>
              <w:rPr>
                <w:rFonts w:hint="eastAsia" w:ascii="宋体" w:hAnsi="宋体"/>
                <w:sz w:val="24"/>
                <w:szCs w:val="24"/>
              </w:rPr>
              <w:t>[</w:t>
            </w:r>
            <w:r>
              <w:rPr>
                <w:rFonts w:ascii="Arial" w:hAnsi="Arial" w:cs="Arial"/>
                <w:sz w:val="24"/>
                <w:szCs w:val="24"/>
                <w:shd w:val="clear" w:color="auto" w:fill="FFFFFF"/>
              </w:rPr>
              <w:t>（RS)-5-氨基-1-(2,6-二氯-4a-</w:t>
            </w:r>
            <w:r>
              <w:rPr>
                <w:sz w:val="24"/>
                <w:szCs w:val="24"/>
              </w:rPr>
              <w:fldChar w:fldCharType="begin"/>
            </w:r>
            <w:r>
              <w:rPr>
                <w:sz w:val="24"/>
                <w:szCs w:val="24"/>
              </w:rPr>
              <w:instrText xml:space="preserve"> HYPERLINK "http://baike.baidu.com/item/%E4%B8%89%E6%B0%9F%E7%94%B2%E5%9F%BA%E8%8B%AF/8023585" \t "_blank" </w:instrText>
            </w:r>
            <w:r>
              <w:rPr>
                <w:sz w:val="24"/>
                <w:szCs w:val="24"/>
              </w:rPr>
              <w:fldChar w:fldCharType="separate"/>
            </w:r>
            <w:r>
              <w:rPr>
                <w:rStyle w:val="11"/>
                <w:rFonts w:ascii="Arial" w:hAnsi="Arial" w:cs="Arial"/>
                <w:color w:val="auto"/>
                <w:sz w:val="24"/>
                <w:szCs w:val="24"/>
                <w:u w:val="none"/>
                <w:shd w:val="clear" w:color="auto" w:fill="FFFFFF"/>
              </w:rPr>
              <w:t>三氟甲基苯</w:t>
            </w:r>
            <w:r>
              <w:rPr>
                <w:sz w:val="24"/>
                <w:szCs w:val="24"/>
              </w:rPr>
              <w:fldChar w:fldCharType="end"/>
            </w:r>
            <w:r>
              <w:rPr>
                <w:rStyle w:val="19"/>
                <w:rFonts w:ascii="Arial" w:hAnsi="Arial" w:cs="Arial"/>
                <w:sz w:val="24"/>
                <w:szCs w:val="24"/>
                <w:shd w:val="clear" w:color="auto" w:fill="FFFFFF"/>
              </w:rPr>
              <w:t> </w:t>
            </w:r>
            <w:r>
              <w:rPr>
                <w:rFonts w:ascii="Arial" w:hAnsi="Arial" w:cs="Arial"/>
                <w:sz w:val="24"/>
                <w:szCs w:val="24"/>
                <w:shd w:val="clear" w:color="auto" w:fill="FFFFFF"/>
              </w:rPr>
              <w:t>基）-4-三氟甲基亚</w:t>
            </w:r>
            <w:r>
              <w:rPr>
                <w:sz w:val="24"/>
                <w:szCs w:val="24"/>
              </w:rPr>
              <w:fldChar w:fldCharType="begin"/>
            </w:r>
            <w:r>
              <w:rPr>
                <w:sz w:val="24"/>
                <w:szCs w:val="24"/>
              </w:rPr>
              <w:instrText xml:space="preserve"> HYPERLINK "http://baike.baidu.com/item/%E7%A3%BA%E9%85%B0%E5%9F%BA/5682659" \t "_blank" </w:instrText>
            </w:r>
            <w:r>
              <w:rPr>
                <w:sz w:val="24"/>
                <w:szCs w:val="24"/>
              </w:rPr>
              <w:fldChar w:fldCharType="separate"/>
            </w:r>
            <w:r>
              <w:rPr>
                <w:rStyle w:val="11"/>
                <w:rFonts w:ascii="Arial" w:hAnsi="Arial" w:cs="Arial"/>
                <w:color w:val="auto"/>
                <w:sz w:val="24"/>
                <w:szCs w:val="24"/>
                <w:u w:val="none"/>
                <w:shd w:val="clear" w:color="auto" w:fill="FFFFFF"/>
              </w:rPr>
              <w:t>磺酰基</w:t>
            </w:r>
            <w:r>
              <w:rPr>
                <w:sz w:val="24"/>
                <w:szCs w:val="24"/>
              </w:rPr>
              <w:fldChar w:fldCharType="end"/>
            </w:r>
            <w:r>
              <w:rPr>
                <w:sz w:val="24"/>
                <w:szCs w:val="24"/>
              </w:rPr>
              <w:fldChar w:fldCharType="begin"/>
            </w:r>
            <w:r>
              <w:rPr>
                <w:sz w:val="24"/>
                <w:szCs w:val="24"/>
              </w:rPr>
              <w:instrText xml:space="preserve"> HYPERLINK "http://baike.baidu.com/item/%E5%90%A1%E5%94%91/6046350" \t "_blank" </w:instrText>
            </w:r>
            <w:r>
              <w:rPr>
                <w:sz w:val="24"/>
                <w:szCs w:val="24"/>
              </w:rPr>
              <w:fldChar w:fldCharType="separate"/>
            </w:r>
            <w:r>
              <w:rPr>
                <w:rStyle w:val="11"/>
                <w:rFonts w:ascii="Arial" w:hAnsi="Arial" w:cs="Arial"/>
                <w:color w:val="auto"/>
                <w:sz w:val="24"/>
                <w:szCs w:val="24"/>
                <w:u w:val="none"/>
                <w:shd w:val="clear" w:color="auto" w:fill="FFFFFF"/>
              </w:rPr>
              <w:t>吡唑</w:t>
            </w:r>
            <w:r>
              <w:rPr>
                <w:sz w:val="24"/>
                <w:szCs w:val="24"/>
              </w:rPr>
              <w:fldChar w:fldCharType="end"/>
            </w:r>
            <w:r>
              <w:rPr>
                <w:rFonts w:ascii="Arial" w:hAnsi="Arial" w:cs="Arial"/>
                <w:sz w:val="24"/>
                <w:szCs w:val="24"/>
                <w:shd w:val="clear" w:color="auto" w:fill="FFFFFF"/>
              </w:rPr>
              <w:t>-3-腈</w:t>
            </w:r>
            <w:r>
              <w:rPr>
                <w:rFonts w:hint="eastAsia" w:ascii="宋体" w:hAnsi="宋体"/>
                <w:sz w:val="24"/>
                <w:szCs w:val="24"/>
              </w:rPr>
              <w:t>]</w:t>
            </w:r>
            <w:r>
              <w:rPr>
                <w:rFonts w:ascii="宋体" w:hAnsi="宋体"/>
                <w:sz w:val="24"/>
                <w:szCs w:val="24"/>
              </w:rPr>
              <w:t>悬浮剂</w:t>
            </w:r>
            <w:r>
              <w:rPr>
                <w:rFonts w:hint="eastAsia" w:ascii="宋体" w:hAnsi="宋体"/>
                <w:sz w:val="24"/>
                <w:szCs w:val="24"/>
              </w:rPr>
              <w:t>等</w:t>
            </w:r>
          </w:p>
        </w:tc>
        <w:tc>
          <w:tcPr>
            <w:tcW w:w="1658" w:type="pct"/>
            <w:noWrap w:val="0"/>
            <w:vAlign w:val="center"/>
          </w:tcPr>
          <w:p w14:paraId="3AC720FC">
            <w:pPr>
              <w:widowControl/>
              <w:jc w:val="center"/>
              <w:rPr>
                <w:rFonts w:hint="eastAsia" w:ascii="宋体" w:hAnsi="宋体" w:cs="AdobeHeitiStd-Regular"/>
                <w:kern w:val="0"/>
                <w:sz w:val="24"/>
                <w:szCs w:val="24"/>
              </w:rPr>
            </w:pPr>
            <w:r>
              <w:rPr>
                <w:rFonts w:ascii="宋体" w:hAnsi="宋体"/>
                <w:sz w:val="24"/>
                <w:szCs w:val="24"/>
              </w:rPr>
              <w:t>孵化盛期苏云杆菌1000倍液</w:t>
            </w:r>
            <w:r>
              <w:rPr>
                <w:rFonts w:hint="eastAsia" w:ascii="宋体" w:hAnsi="宋体"/>
                <w:sz w:val="24"/>
                <w:szCs w:val="24"/>
              </w:rPr>
              <w:t>、</w:t>
            </w:r>
            <w:r>
              <w:rPr>
                <w:rFonts w:ascii="宋体" w:hAnsi="宋体"/>
                <w:sz w:val="24"/>
                <w:szCs w:val="24"/>
              </w:rPr>
              <w:t>定虫隆1500</w:t>
            </w:r>
            <w:r>
              <w:rPr>
                <w:rFonts w:hint="eastAsia" w:ascii="宋体" w:hAnsi="宋体"/>
                <w:sz w:val="24"/>
                <w:szCs w:val="24"/>
              </w:rPr>
              <w:t>倍～</w:t>
            </w:r>
            <w:r>
              <w:rPr>
                <w:rFonts w:ascii="宋体" w:hAnsi="宋体"/>
                <w:sz w:val="24"/>
                <w:szCs w:val="24"/>
              </w:rPr>
              <w:t>2500倍液</w:t>
            </w:r>
            <w:r>
              <w:rPr>
                <w:rFonts w:hint="eastAsia" w:ascii="宋体" w:hAnsi="宋体"/>
                <w:sz w:val="24"/>
                <w:szCs w:val="24"/>
              </w:rPr>
              <w:t>喷雾；</w:t>
            </w:r>
            <w:r>
              <w:rPr>
                <w:rFonts w:ascii="宋体" w:hAnsi="宋体"/>
                <w:sz w:val="24"/>
                <w:szCs w:val="24"/>
              </w:rPr>
              <w:t>低龄幼虫</w:t>
            </w:r>
            <w:r>
              <w:rPr>
                <w:rFonts w:hint="eastAsia" w:ascii="宋体" w:hAnsi="宋体"/>
                <w:sz w:val="24"/>
                <w:szCs w:val="24"/>
              </w:rPr>
              <w:t>期</w:t>
            </w:r>
            <w:r>
              <w:rPr>
                <w:rFonts w:ascii="宋体" w:hAnsi="宋体"/>
                <w:sz w:val="24"/>
                <w:szCs w:val="24"/>
              </w:rPr>
              <w:t>锐劲特1500</w:t>
            </w:r>
            <w:r>
              <w:rPr>
                <w:rFonts w:hint="eastAsia" w:ascii="宋体" w:hAnsi="宋体"/>
                <w:sz w:val="24"/>
                <w:szCs w:val="24"/>
              </w:rPr>
              <w:t>倍～</w:t>
            </w:r>
            <w:r>
              <w:rPr>
                <w:rFonts w:ascii="宋体" w:hAnsi="宋体"/>
                <w:sz w:val="24"/>
                <w:szCs w:val="24"/>
              </w:rPr>
              <w:t>2000倍液喷雾</w:t>
            </w:r>
            <w:r>
              <w:rPr>
                <w:rFonts w:hint="eastAsia" w:ascii="宋体" w:hAnsi="宋体"/>
                <w:sz w:val="24"/>
                <w:szCs w:val="24"/>
              </w:rPr>
              <w:t>，</w:t>
            </w:r>
            <w:r>
              <w:rPr>
                <w:rFonts w:hint="eastAsia" w:ascii="宋体" w:hAnsi="宋体"/>
                <w:color w:val="000000"/>
                <w:sz w:val="24"/>
                <w:szCs w:val="24"/>
              </w:rPr>
              <w:t>7日1次，共3次</w:t>
            </w:r>
          </w:p>
        </w:tc>
      </w:tr>
      <w:tr w14:paraId="54729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602" w:type="pct"/>
            <w:noWrap w:val="0"/>
            <w:vAlign w:val="center"/>
          </w:tcPr>
          <w:p w14:paraId="592968F4">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小菜蛾</w:t>
            </w:r>
          </w:p>
        </w:tc>
        <w:tc>
          <w:tcPr>
            <w:tcW w:w="535" w:type="pct"/>
            <w:noWrap w:val="0"/>
            <w:vAlign w:val="center"/>
          </w:tcPr>
          <w:p w14:paraId="7A7D8E60">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76DA6823">
            <w:pPr>
              <w:widowControl/>
              <w:jc w:val="center"/>
              <w:rPr>
                <w:rFonts w:hint="eastAsia" w:ascii="宋体" w:hAnsi="宋体" w:cs="AdobeHeitiStd-Regular"/>
                <w:kern w:val="0"/>
                <w:sz w:val="24"/>
                <w:szCs w:val="24"/>
              </w:rPr>
            </w:pPr>
            <w:r>
              <w:rPr>
                <w:rFonts w:hint="eastAsia" w:ascii="宋体" w:hAnsi="宋体"/>
                <w:sz w:val="24"/>
                <w:szCs w:val="24"/>
              </w:rPr>
              <w:t>1％</w:t>
            </w:r>
            <w:r>
              <w:rPr>
                <w:rFonts w:ascii="宋体" w:hAnsi="宋体"/>
                <w:sz w:val="24"/>
                <w:szCs w:val="24"/>
              </w:rPr>
              <w:t>阿维菌素乳油</w:t>
            </w:r>
            <w:r>
              <w:rPr>
                <w:rFonts w:hint="eastAsia" w:ascii="宋体" w:hAnsi="宋体"/>
                <w:sz w:val="24"/>
                <w:szCs w:val="24"/>
              </w:rPr>
              <w:t>等</w:t>
            </w:r>
          </w:p>
        </w:tc>
        <w:tc>
          <w:tcPr>
            <w:tcW w:w="1658" w:type="pct"/>
            <w:noWrap w:val="0"/>
            <w:vAlign w:val="center"/>
          </w:tcPr>
          <w:p w14:paraId="373A3B23">
            <w:pPr>
              <w:widowControl/>
              <w:jc w:val="center"/>
              <w:rPr>
                <w:rFonts w:hint="eastAsia" w:ascii="宋体" w:hAnsi="宋体" w:cs="AdobeHeitiStd-Regular"/>
                <w:kern w:val="0"/>
                <w:sz w:val="24"/>
                <w:szCs w:val="24"/>
              </w:rPr>
            </w:pPr>
            <w:r>
              <w:rPr>
                <w:rFonts w:hint="eastAsia" w:ascii="宋体" w:hAnsi="宋体"/>
                <w:sz w:val="24"/>
                <w:szCs w:val="24"/>
              </w:rPr>
              <w:t>3000～4000倍液喷雾，</w:t>
            </w:r>
            <w:r>
              <w:rPr>
                <w:rFonts w:hint="eastAsia" w:ascii="宋体" w:hAnsi="宋体"/>
                <w:color w:val="000000"/>
                <w:sz w:val="24"/>
                <w:szCs w:val="24"/>
              </w:rPr>
              <w:t>7日1次，共3次</w:t>
            </w:r>
          </w:p>
        </w:tc>
      </w:tr>
      <w:tr w14:paraId="4C952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38255D45">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蚜虫</w:t>
            </w:r>
          </w:p>
        </w:tc>
        <w:tc>
          <w:tcPr>
            <w:tcW w:w="535" w:type="pct"/>
            <w:noWrap w:val="0"/>
            <w:vAlign w:val="center"/>
          </w:tcPr>
          <w:p w14:paraId="0DDB4CC4">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6E747814">
            <w:pPr>
              <w:widowControl/>
              <w:jc w:val="left"/>
              <w:rPr>
                <w:rFonts w:hint="eastAsia" w:ascii="宋体" w:hAnsi="宋体" w:cs="AdobeHeitiStd-Regular"/>
                <w:kern w:val="0"/>
                <w:sz w:val="24"/>
                <w:szCs w:val="24"/>
              </w:rPr>
            </w:pPr>
            <w:r>
              <w:rPr>
                <w:rFonts w:ascii="宋体" w:hAnsi="宋体"/>
                <w:sz w:val="24"/>
                <w:szCs w:val="24"/>
              </w:rPr>
              <w:t>10%吡虫啉</w:t>
            </w:r>
            <w:r>
              <w:rPr>
                <w:rFonts w:hint="eastAsia" w:ascii="宋体" w:hAnsi="宋体"/>
                <w:sz w:val="24"/>
                <w:szCs w:val="24"/>
              </w:rPr>
              <w:t>[</w:t>
            </w:r>
            <w:r>
              <w:rPr>
                <w:rFonts w:ascii="宋体" w:hAnsi="宋体" w:cs="Arial"/>
                <w:color w:val="333333"/>
                <w:sz w:val="24"/>
                <w:szCs w:val="24"/>
                <w:shd w:val="clear" w:color="auto" w:fill="FFFFFF"/>
              </w:rPr>
              <w:t>1</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（6</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氯吡啶一3</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吡啶基甲基）</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N</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硝基亚咪唑烷</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2</w:t>
            </w:r>
            <w:r>
              <w:rPr>
                <w:rFonts w:hint="eastAsia" w:ascii="宋体" w:hAnsi="宋体" w:cs="Arial"/>
                <w:color w:val="333333"/>
                <w:sz w:val="24"/>
                <w:szCs w:val="24"/>
                <w:shd w:val="clear" w:color="auto" w:fill="FFFFFF"/>
              </w:rPr>
              <w:t>-</w:t>
            </w:r>
            <w:r>
              <w:rPr>
                <w:rFonts w:ascii="宋体" w:hAnsi="宋体" w:cs="Arial"/>
                <w:color w:val="333333"/>
                <w:sz w:val="24"/>
                <w:szCs w:val="24"/>
                <w:shd w:val="clear" w:color="auto" w:fill="FFFFFF"/>
              </w:rPr>
              <w:t>基胺</w:t>
            </w:r>
            <w:r>
              <w:rPr>
                <w:rFonts w:hint="eastAsia" w:ascii="宋体" w:hAnsi="宋体"/>
                <w:sz w:val="24"/>
                <w:szCs w:val="24"/>
              </w:rPr>
              <w:t>]</w:t>
            </w:r>
            <w:r>
              <w:rPr>
                <w:rFonts w:ascii="宋体" w:hAnsi="宋体"/>
                <w:sz w:val="24"/>
                <w:szCs w:val="24"/>
              </w:rPr>
              <w:t>可湿性粉剂</w:t>
            </w:r>
            <w:r>
              <w:rPr>
                <w:rFonts w:hint="eastAsia" w:ascii="宋体" w:hAnsi="宋体"/>
                <w:sz w:val="24"/>
                <w:szCs w:val="24"/>
              </w:rPr>
              <w:t>；</w:t>
            </w:r>
            <w:r>
              <w:rPr>
                <w:rFonts w:ascii="宋体" w:hAnsi="宋体"/>
                <w:sz w:val="24"/>
                <w:szCs w:val="24"/>
              </w:rPr>
              <w:t>3%啶虫脒</w:t>
            </w:r>
            <w:r>
              <w:rPr>
                <w:rFonts w:hint="eastAsia" w:ascii="宋体" w:hAnsi="宋体"/>
                <w:sz w:val="24"/>
                <w:szCs w:val="24"/>
              </w:rPr>
              <w:t>[</w:t>
            </w:r>
            <w:r>
              <w:rPr>
                <w:rFonts w:ascii="宋体" w:hAnsi="宋体" w:cs="Arial"/>
                <w:color w:val="333333"/>
                <w:sz w:val="24"/>
                <w:szCs w:val="24"/>
                <w:shd w:val="clear" w:color="auto" w:fill="FFFFFF"/>
              </w:rPr>
              <w:t>N-(N-氰基-乙亚胺基)-N-甲基-2-氯吡啶-5-甲胺</w:t>
            </w:r>
            <w:r>
              <w:rPr>
                <w:rFonts w:hint="eastAsia" w:ascii="宋体" w:hAnsi="宋体"/>
                <w:sz w:val="24"/>
                <w:szCs w:val="24"/>
              </w:rPr>
              <w:t>]等</w:t>
            </w:r>
          </w:p>
        </w:tc>
        <w:tc>
          <w:tcPr>
            <w:tcW w:w="1658" w:type="pct"/>
            <w:noWrap w:val="0"/>
            <w:vAlign w:val="center"/>
          </w:tcPr>
          <w:p w14:paraId="4FF51348">
            <w:pPr>
              <w:widowControl/>
              <w:jc w:val="center"/>
              <w:rPr>
                <w:rFonts w:hint="eastAsia" w:ascii="宋体" w:hAnsi="宋体" w:cs="AdobeHeitiStd-Regular"/>
                <w:kern w:val="0"/>
                <w:sz w:val="24"/>
                <w:szCs w:val="24"/>
              </w:rPr>
            </w:pPr>
            <w:r>
              <w:rPr>
                <w:rFonts w:ascii="宋体" w:hAnsi="宋体"/>
                <w:sz w:val="24"/>
                <w:szCs w:val="24"/>
              </w:rPr>
              <w:t>吡虫啉</w:t>
            </w:r>
            <w:r>
              <w:rPr>
                <w:rFonts w:hint="eastAsia" w:ascii="宋体" w:hAnsi="宋体"/>
                <w:sz w:val="24"/>
                <w:szCs w:val="24"/>
              </w:rPr>
              <w:t>2000倍～4000</w:t>
            </w:r>
            <w:r>
              <w:rPr>
                <w:rFonts w:ascii="宋体" w:hAnsi="宋体"/>
                <w:sz w:val="24"/>
                <w:szCs w:val="24"/>
              </w:rPr>
              <w:t>倍液</w:t>
            </w:r>
            <w:r>
              <w:rPr>
                <w:rFonts w:hint="eastAsia" w:ascii="宋体" w:hAnsi="宋体"/>
                <w:sz w:val="24"/>
                <w:szCs w:val="24"/>
              </w:rPr>
              <w:t>；</w:t>
            </w:r>
            <w:r>
              <w:rPr>
                <w:rFonts w:ascii="宋体" w:hAnsi="宋体"/>
                <w:sz w:val="24"/>
                <w:szCs w:val="24"/>
              </w:rPr>
              <w:t>啶虫脒3000倍液</w:t>
            </w:r>
            <w:r>
              <w:rPr>
                <w:rFonts w:hint="eastAsia" w:ascii="宋体" w:hAnsi="宋体"/>
                <w:sz w:val="24"/>
                <w:szCs w:val="24"/>
              </w:rPr>
              <w:t>喷雾，</w:t>
            </w:r>
            <w:r>
              <w:rPr>
                <w:rFonts w:hint="eastAsia" w:ascii="宋体" w:hAnsi="宋体"/>
                <w:color w:val="000000"/>
                <w:sz w:val="24"/>
                <w:szCs w:val="24"/>
              </w:rPr>
              <w:t>7日1次，共3次</w:t>
            </w:r>
          </w:p>
        </w:tc>
      </w:tr>
      <w:tr w14:paraId="4FC5B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2" w:type="pct"/>
            <w:noWrap w:val="0"/>
            <w:vAlign w:val="center"/>
          </w:tcPr>
          <w:p w14:paraId="235254D8">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甘蓝夜蛾</w:t>
            </w:r>
          </w:p>
        </w:tc>
        <w:tc>
          <w:tcPr>
            <w:tcW w:w="535" w:type="pct"/>
            <w:noWrap w:val="0"/>
            <w:vAlign w:val="center"/>
          </w:tcPr>
          <w:p w14:paraId="74D3AE67">
            <w:pPr>
              <w:widowControl/>
              <w:jc w:val="center"/>
              <w:rPr>
                <w:rFonts w:hint="eastAsia" w:ascii="宋体" w:hAnsi="宋体" w:cs="AdobeHeitiStd-Regular"/>
                <w:kern w:val="0"/>
                <w:sz w:val="24"/>
                <w:szCs w:val="24"/>
              </w:rPr>
            </w:pPr>
            <w:r>
              <w:rPr>
                <w:rFonts w:hint="eastAsia" w:ascii="宋体" w:hAnsi="宋体" w:cs="AdobeHeitiStd-Regular"/>
                <w:kern w:val="0"/>
                <w:sz w:val="24"/>
                <w:szCs w:val="24"/>
              </w:rPr>
              <w:t>全生长季</w:t>
            </w:r>
          </w:p>
        </w:tc>
        <w:tc>
          <w:tcPr>
            <w:tcW w:w="2203" w:type="pct"/>
            <w:noWrap w:val="0"/>
            <w:vAlign w:val="center"/>
          </w:tcPr>
          <w:p w14:paraId="3315BBB0">
            <w:pPr>
              <w:widowControl/>
              <w:jc w:val="left"/>
              <w:rPr>
                <w:rFonts w:hint="eastAsia" w:ascii="宋体" w:hAnsi="宋体" w:cs="AdobeHeitiStd-Regular"/>
                <w:kern w:val="0"/>
                <w:sz w:val="24"/>
                <w:szCs w:val="24"/>
              </w:rPr>
            </w:pPr>
            <w:r>
              <w:rPr>
                <w:rFonts w:ascii="宋体" w:hAnsi="宋体"/>
                <w:sz w:val="24"/>
                <w:szCs w:val="24"/>
              </w:rPr>
              <w:t>5%</w:t>
            </w:r>
            <w:r>
              <w:rPr>
                <w:rFonts w:hint="eastAsia" w:ascii="宋体" w:hAnsi="宋体"/>
                <w:sz w:val="24"/>
                <w:szCs w:val="24"/>
              </w:rPr>
              <w:t>氟啶脲（</w:t>
            </w:r>
            <w:r>
              <w:rPr>
                <w:rFonts w:ascii="宋体" w:hAnsi="宋体"/>
                <w:sz w:val="24"/>
                <w:szCs w:val="24"/>
              </w:rPr>
              <w:t>定虫隆</w:t>
            </w:r>
            <w:r>
              <w:rPr>
                <w:rFonts w:hint="eastAsia" w:ascii="宋体" w:hAnsi="宋体"/>
                <w:sz w:val="24"/>
                <w:szCs w:val="24"/>
              </w:rPr>
              <w:t>）</w:t>
            </w:r>
            <w:r>
              <w:rPr>
                <w:rFonts w:ascii="宋体" w:hAnsi="宋体"/>
                <w:sz w:val="24"/>
                <w:szCs w:val="24"/>
              </w:rPr>
              <w:t>乳油</w:t>
            </w:r>
            <w:r>
              <w:rPr>
                <w:rFonts w:hint="eastAsia" w:ascii="宋体" w:hAnsi="宋体"/>
                <w:sz w:val="24"/>
                <w:szCs w:val="24"/>
              </w:rPr>
              <w:t>；</w:t>
            </w:r>
            <w:r>
              <w:rPr>
                <w:rFonts w:ascii="宋体" w:hAnsi="宋体"/>
                <w:sz w:val="24"/>
                <w:szCs w:val="24"/>
              </w:rPr>
              <w:t>20%虫酰肼</w:t>
            </w:r>
            <w:r>
              <w:rPr>
                <w:rFonts w:hint="eastAsia" w:ascii="宋体" w:hAnsi="宋体"/>
                <w:sz w:val="24"/>
                <w:szCs w:val="24"/>
              </w:rPr>
              <w:t>等</w:t>
            </w:r>
          </w:p>
        </w:tc>
        <w:tc>
          <w:tcPr>
            <w:tcW w:w="1658" w:type="pct"/>
            <w:noWrap w:val="0"/>
            <w:vAlign w:val="center"/>
          </w:tcPr>
          <w:p w14:paraId="14965BFF">
            <w:pPr>
              <w:widowControl/>
              <w:jc w:val="center"/>
              <w:rPr>
                <w:rFonts w:hint="eastAsia" w:ascii="宋体" w:hAnsi="宋体" w:cs="AdobeHeitiStd-Regular"/>
                <w:kern w:val="0"/>
                <w:sz w:val="24"/>
                <w:szCs w:val="24"/>
              </w:rPr>
            </w:pPr>
            <w:r>
              <w:rPr>
                <w:rFonts w:ascii="宋体" w:hAnsi="宋体"/>
                <w:sz w:val="24"/>
                <w:szCs w:val="24"/>
              </w:rPr>
              <w:t>定虫隆1500</w:t>
            </w:r>
            <w:r>
              <w:rPr>
                <w:rFonts w:hint="eastAsia" w:ascii="宋体" w:hAnsi="宋体"/>
                <w:sz w:val="24"/>
                <w:szCs w:val="24"/>
              </w:rPr>
              <w:t>倍～</w:t>
            </w:r>
            <w:r>
              <w:rPr>
                <w:rFonts w:ascii="宋体" w:hAnsi="宋体"/>
                <w:sz w:val="24"/>
                <w:szCs w:val="24"/>
              </w:rPr>
              <w:t>2500倍液</w:t>
            </w:r>
            <w:r>
              <w:rPr>
                <w:rFonts w:hint="eastAsia" w:ascii="宋体" w:hAnsi="宋体"/>
                <w:sz w:val="24"/>
                <w:szCs w:val="24"/>
              </w:rPr>
              <w:t>、</w:t>
            </w:r>
            <w:r>
              <w:rPr>
                <w:rFonts w:ascii="宋体" w:hAnsi="宋体"/>
                <w:sz w:val="24"/>
                <w:szCs w:val="24"/>
              </w:rPr>
              <w:t>虫酰肼1000倍液喷雾</w:t>
            </w:r>
            <w:r>
              <w:rPr>
                <w:rFonts w:hint="eastAsia" w:ascii="宋体" w:hAnsi="宋体"/>
                <w:sz w:val="24"/>
                <w:szCs w:val="24"/>
              </w:rPr>
              <w:t>，</w:t>
            </w:r>
            <w:r>
              <w:rPr>
                <w:rFonts w:hint="eastAsia" w:ascii="宋体" w:hAnsi="宋体"/>
                <w:color w:val="000000"/>
                <w:sz w:val="24"/>
                <w:szCs w:val="24"/>
              </w:rPr>
              <w:t>7日1次，共3次</w:t>
            </w:r>
          </w:p>
        </w:tc>
      </w:tr>
    </w:tbl>
    <w:p w14:paraId="36E5C4F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before="157" w:beforeLines="50" w:after="157" w:afterLines="50"/>
        <w:ind w:leftChars="200"/>
        <w:textAlignment w:val="auto"/>
        <w:rPr>
          <w:rFonts w:hint="eastAsia"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（六）种子储藏及加工质量控制</w:t>
      </w:r>
    </w:p>
    <w:p w14:paraId="0C18F521">
      <w:pPr>
        <w:keepNext w:val="0"/>
        <w:keepLines w:val="0"/>
        <w:pageBreakBefore w:val="0"/>
        <w:widowControl w:val="0"/>
        <w:numPr>
          <w:ilvl w:val="0"/>
          <w:numId w:val="0"/>
        </w:numPr>
        <w:tabs>
          <w:tab w:val="left" w:pos="6120"/>
        </w:tabs>
        <w:kinsoku/>
        <w:wordWrap/>
        <w:overflowPunct/>
        <w:topLinePunct w:val="0"/>
        <w:autoSpaceDE/>
        <w:autoSpaceDN/>
        <w:bidi w:val="0"/>
        <w:adjustRightInd/>
        <w:snapToGrid/>
        <w:ind w:leftChars="200" w:firstLine="320" w:firstLineChars="100"/>
        <w:textAlignment w:val="auto"/>
        <w:rPr>
          <w:rFonts w:hint="eastAsia"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1、储藏时间对结球甘蓝种子活力影响</w:t>
      </w:r>
    </w:p>
    <w:p w14:paraId="37C947F2">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before="157" w:beforeLines="50" w:after="157" w:afterLines="50"/>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由表23可知青甘1号未包衣散装种子储藏1～2年发芽率、发芽势、发芽指数和死种子率变化不明显但畸形苗率明显增加；储藏4年发芽率、发芽势和发芽指数则分别降低为58.33％、59.37％和25.46％畸形苗率和死种子率分别增加为33.33％和25.33％。包衣铝箔包装的青甘1号种子相对于散装种子活力变化较小，但储藏4年后的活力也显著降低。</w:t>
      </w:r>
    </w:p>
    <w:p w14:paraId="04A5357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bCs/>
          <w:kern w:val="0"/>
          <w:sz w:val="24"/>
          <w:szCs w:val="24"/>
          <w:lang w:val="en-US" w:eastAsia="zh-CN"/>
        </w:rPr>
      </w:pPr>
    </w:p>
    <w:p w14:paraId="313E9579">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bCs/>
          <w:kern w:val="0"/>
          <w:sz w:val="24"/>
          <w:szCs w:val="24"/>
          <w:lang w:val="en-US" w:eastAsia="zh-CN"/>
        </w:rPr>
      </w:pPr>
    </w:p>
    <w:p w14:paraId="2A86602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bCs/>
          <w:kern w:val="0"/>
          <w:sz w:val="24"/>
          <w:szCs w:val="24"/>
          <w:lang w:val="en-US" w:eastAsia="zh-CN"/>
        </w:rPr>
      </w:pPr>
      <w:r>
        <w:rPr>
          <w:rFonts w:hint="eastAsia" w:ascii="黑体" w:hAnsi="黑体" w:eastAsia="黑体" w:cs="黑体"/>
          <w:bCs/>
          <w:kern w:val="0"/>
          <w:sz w:val="24"/>
          <w:szCs w:val="24"/>
          <w:lang w:val="en-US" w:eastAsia="zh-CN"/>
        </w:rPr>
        <w:t>表23 储藏年份对甘蓝种子活力影响</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14:paraId="1E4B4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left w:val="nil"/>
              <w:right w:val="nil"/>
            </w:tcBorders>
          </w:tcPr>
          <w:p w14:paraId="3BFC9E29">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种子类型</w:t>
            </w:r>
          </w:p>
        </w:tc>
        <w:tc>
          <w:tcPr>
            <w:tcW w:w="1217" w:type="dxa"/>
            <w:tcBorders>
              <w:left w:val="nil"/>
              <w:right w:val="nil"/>
            </w:tcBorders>
          </w:tcPr>
          <w:p w14:paraId="6D927C4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储藏时间（年）</w:t>
            </w:r>
          </w:p>
        </w:tc>
        <w:tc>
          <w:tcPr>
            <w:tcW w:w="1217" w:type="dxa"/>
            <w:tcBorders>
              <w:left w:val="nil"/>
              <w:right w:val="nil"/>
            </w:tcBorders>
          </w:tcPr>
          <w:p w14:paraId="0007B30D">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发芽率（%）</w:t>
            </w:r>
          </w:p>
        </w:tc>
        <w:tc>
          <w:tcPr>
            <w:tcW w:w="1217" w:type="dxa"/>
            <w:tcBorders>
              <w:left w:val="nil"/>
              <w:right w:val="nil"/>
            </w:tcBorders>
          </w:tcPr>
          <w:p w14:paraId="6FA6BDAA">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发芽势（%）</w:t>
            </w:r>
          </w:p>
        </w:tc>
        <w:tc>
          <w:tcPr>
            <w:tcW w:w="1218" w:type="dxa"/>
            <w:tcBorders>
              <w:left w:val="nil"/>
              <w:right w:val="nil"/>
            </w:tcBorders>
          </w:tcPr>
          <w:p w14:paraId="39F028AA">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发芽指数（%）</w:t>
            </w:r>
          </w:p>
        </w:tc>
        <w:tc>
          <w:tcPr>
            <w:tcW w:w="1218" w:type="dxa"/>
            <w:tcBorders>
              <w:left w:val="nil"/>
              <w:right w:val="nil"/>
            </w:tcBorders>
          </w:tcPr>
          <w:p w14:paraId="2AC4E59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畸形苗（%）</w:t>
            </w:r>
          </w:p>
        </w:tc>
        <w:tc>
          <w:tcPr>
            <w:tcW w:w="1218" w:type="dxa"/>
            <w:tcBorders>
              <w:left w:val="nil"/>
              <w:right w:val="nil"/>
            </w:tcBorders>
          </w:tcPr>
          <w:p w14:paraId="25E8F487">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死苗率（%）</w:t>
            </w:r>
          </w:p>
        </w:tc>
      </w:tr>
      <w:tr w14:paraId="09AB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tcBorders>
              <w:left w:val="nil"/>
              <w:right w:val="nil"/>
            </w:tcBorders>
          </w:tcPr>
          <w:p w14:paraId="3DF5975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未包衣散装青甘1号</w:t>
            </w:r>
          </w:p>
        </w:tc>
        <w:tc>
          <w:tcPr>
            <w:tcW w:w="1217" w:type="dxa"/>
            <w:tcBorders>
              <w:left w:val="nil"/>
              <w:bottom w:val="nil"/>
              <w:right w:val="nil"/>
            </w:tcBorders>
          </w:tcPr>
          <w:p w14:paraId="0B831EB0">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1</w:t>
            </w:r>
          </w:p>
        </w:tc>
        <w:tc>
          <w:tcPr>
            <w:tcW w:w="1217" w:type="dxa"/>
            <w:tcBorders>
              <w:left w:val="nil"/>
              <w:bottom w:val="nil"/>
              <w:right w:val="nil"/>
            </w:tcBorders>
          </w:tcPr>
          <w:p w14:paraId="102FC83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95.23a</w:t>
            </w:r>
          </w:p>
        </w:tc>
        <w:tc>
          <w:tcPr>
            <w:tcW w:w="1217" w:type="dxa"/>
            <w:tcBorders>
              <w:left w:val="nil"/>
              <w:bottom w:val="nil"/>
              <w:right w:val="nil"/>
            </w:tcBorders>
          </w:tcPr>
          <w:p w14:paraId="356AED78">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95.23a</w:t>
            </w:r>
          </w:p>
        </w:tc>
        <w:tc>
          <w:tcPr>
            <w:tcW w:w="1218" w:type="dxa"/>
            <w:tcBorders>
              <w:left w:val="nil"/>
              <w:bottom w:val="nil"/>
              <w:right w:val="nil"/>
            </w:tcBorders>
          </w:tcPr>
          <w:p w14:paraId="1506C7BA">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90.25a</w:t>
            </w:r>
          </w:p>
        </w:tc>
        <w:tc>
          <w:tcPr>
            <w:tcW w:w="1218" w:type="dxa"/>
            <w:tcBorders>
              <w:left w:val="nil"/>
              <w:bottom w:val="nil"/>
              <w:right w:val="nil"/>
            </w:tcBorders>
          </w:tcPr>
          <w:p w14:paraId="6B4DDD33">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0.35c</w:t>
            </w:r>
          </w:p>
        </w:tc>
        <w:tc>
          <w:tcPr>
            <w:tcW w:w="1218" w:type="dxa"/>
            <w:tcBorders>
              <w:left w:val="nil"/>
              <w:bottom w:val="nil"/>
              <w:right w:val="nil"/>
            </w:tcBorders>
          </w:tcPr>
          <w:p w14:paraId="5A3A409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5.25b</w:t>
            </w:r>
          </w:p>
        </w:tc>
      </w:tr>
      <w:tr w14:paraId="25F3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left w:val="nil"/>
              <w:right w:val="nil"/>
            </w:tcBorders>
          </w:tcPr>
          <w:p w14:paraId="401509C4">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kern w:val="0"/>
                <w:sz w:val="24"/>
                <w:szCs w:val="24"/>
                <w:vertAlign w:val="baseline"/>
                <w:lang w:val="en-US" w:eastAsia="zh-CN"/>
              </w:rPr>
            </w:pPr>
          </w:p>
        </w:tc>
        <w:tc>
          <w:tcPr>
            <w:tcW w:w="1217" w:type="dxa"/>
            <w:tcBorders>
              <w:top w:val="nil"/>
              <w:left w:val="nil"/>
              <w:bottom w:val="nil"/>
              <w:right w:val="nil"/>
            </w:tcBorders>
          </w:tcPr>
          <w:p w14:paraId="77B3DEF2">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w:t>
            </w:r>
          </w:p>
        </w:tc>
        <w:tc>
          <w:tcPr>
            <w:tcW w:w="1217" w:type="dxa"/>
            <w:tcBorders>
              <w:top w:val="nil"/>
              <w:left w:val="nil"/>
              <w:bottom w:val="nil"/>
              <w:right w:val="nil"/>
            </w:tcBorders>
          </w:tcPr>
          <w:p w14:paraId="1ECE453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90.26a</w:t>
            </w:r>
          </w:p>
        </w:tc>
        <w:tc>
          <w:tcPr>
            <w:tcW w:w="1217" w:type="dxa"/>
            <w:tcBorders>
              <w:top w:val="nil"/>
              <w:left w:val="nil"/>
              <w:bottom w:val="nil"/>
              <w:right w:val="nil"/>
            </w:tcBorders>
          </w:tcPr>
          <w:p w14:paraId="2770C7C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90.26a</w:t>
            </w:r>
          </w:p>
        </w:tc>
        <w:tc>
          <w:tcPr>
            <w:tcW w:w="1218" w:type="dxa"/>
            <w:tcBorders>
              <w:top w:val="nil"/>
              <w:left w:val="nil"/>
              <w:bottom w:val="nil"/>
              <w:right w:val="nil"/>
            </w:tcBorders>
          </w:tcPr>
          <w:p w14:paraId="02F8A91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89.36a</w:t>
            </w:r>
          </w:p>
        </w:tc>
        <w:tc>
          <w:tcPr>
            <w:tcW w:w="1218" w:type="dxa"/>
            <w:tcBorders>
              <w:top w:val="nil"/>
              <w:left w:val="nil"/>
              <w:bottom w:val="nil"/>
              <w:right w:val="nil"/>
            </w:tcBorders>
          </w:tcPr>
          <w:p w14:paraId="2FA8C85C">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3.82b</w:t>
            </w:r>
          </w:p>
        </w:tc>
        <w:tc>
          <w:tcPr>
            <w:tcW w:w="1218" w:type="dxa"/>
            <w:tcBorders>
              <w:top w:val="nil"/>
              <w:left w:val="nil"/>
              <w:bottom w:val="nil"/>
              <w:right w:val="nil"/>
            </w:tcBorders>
          </w:tcPr>
          <w:p w14:paraId="3F22C5F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6.18b</w:t>
            </w:r>
          </w:p>
        </w:tc>
      </w:tr>
      <w:tr w14:paraId="5CF75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left w:val="nil"/>
              <w:right w:val="nil"/>
            </w:tcBorders>
          </w:tcPr>
          <w:p w14:paraId="5CF42316">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kern w:val="0"/>
                <w:sz w:val="24"/>
                <w:szCs w:val="24"/>
                <w:vertAlign w:val="baseline"/>
                <w:lang w:val="en-US" w:eastAsia="zh-CN"/>
              </w:rPr>
            </w:pPr>
          </w:p>
        </w:tc>
        <w:tc>
          <w:tcPr>
            <w:tcW w:w="1217" w:type="dxa"/>
            <w:tcBorders>
              <w:top w:val="nil"/>
              <w:left w:val="nil"/>
              <w:right w:val="nil"/>
            </w:tcBorders>
          </w:tcPr>
          <w:p w14:paraId="38B21D8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4</w:t>
            </w:r>
          </w:p>
        </w:tc>
        <w:tc>
          <w:tcPr>
            <w:tcW w:w="1217" w:type="dxa"/>
            <w:tcBorders>
              <w:top w:val="nil"/>
              <w:left w:val="nil"/>
              <w:right w:val="nil"/>
            </w:tcBorders>
          </w:tcPr>
          <w:p w14:paraId="52C64CE4">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58.33b</w:t>
            </w:r>
          </w:p>
        </w:tc>
        <w:tc>
          <w:tcPr>
            <w:tcW w:w="1217" w:type="dxa"/>
            <w:tcBorders>
              <w:top w:val="nil"/>
              <w:left w:val="nil"/>
              <w:right w:val="nil"/>
            </w:tcBorders>
          </w:tcPr>
          <w:p w14:paraId="716592D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59.37b</w:t>
            </w:r>
          </w:p>
        </w:tc>
        <w:tc>
          <w:tcPr>
            <w:tcW w:w="1218" w:type="dxa"/>
            <w:tcBorders>
              <w:top w:val="nil"/>
              <w:left w:val="nil"/>
              <w:right w:val="nil"/>
            </w:tcBorders>
          </w:tcPr>
          <w:p w14:paraId="214CADE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25.46b</w:t>
            </w:r>
          </w:p>
        </w:tc>
        <w:tc>
          <w:tcPr>
            <w:tcW w:w="1218" w:type="dxa"/>
            <w:tcBorders>
              <w:top w:val="nil"/>
              <w:left w:val="nil"/>
              <w:right w:val="nil"/>
            </w:tcBorders>
          </w:tcPr>
          <w:p w14:paraId="0ED03C6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33.33a</w:t>
            </w:r>
          </w:p>
        </w:tc>
        <w:tc>
          <w:tcPr>
            <w:tcW w:w="1218" w:type="dxa"/>
            <w:tcBorders>
              <w:top w:val="nil"/>
              <w:left w:val="nil"/>
              <w:right w:val="nil"/>
            </w:tcBorders>
          </w:tcPr>
          <w:p w14:paraId="69AB0458">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25.33a</w:t>
            </w:r>
          </w:p>
        </w:tc>
      </w:tr>
      <w:tr w14:paraId="7CDDB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tcBorders>
              <w:left w:val="nil"/>
              <w:right w:val="nil"/>
            </w:tcBorders>
          </w:tcPr>
          <w:p w14:paraId="53A54FB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bCs w:val="0"/>
                <w:kern w:val="0"/>
                <w:sz w:val="24"/>
                <w:szCs w:val="24"/>
                <w:vertAlign w:val="baseline"/>
                <w:lang w:val="en-US" w:eastAsia="zh-CN"/>
              </w:rPr>
            </w:pPr>
            <w:r>
              <w:rPr>
                <w:rFonts w:hint="eastAsia" w:asciiTheme="minorEastAsia" w:hAnsiTheme="minorEastAsia" w:eastAsiaTheme="minorEastAsia" w:cstheme="minorEastAsia"/>
                <w:b/>
                <w:bCs w:val="0"/>
                <w:kern w:val="0"/>
                <w:sz w:val="24"/>
                <w:szCs w:val="24"/>
                <w:vertAlign w:val="baseline"/>
                <w:lang w:val="en-US" w:eastAsia="zh-CN"/>
              </w:rPr>
              <w:t>包衣铝箔装青甘1号</w:t>
            </w:r>
          </w:p>
        </w:tc>
        <w:tc>
          <w:tcPr>
            <w:tcW w:w="1217" w:type="dxa"/>
            <w:tcBorders>
              <w:left w:val="nil"/>
              <w:bottom w:val="nil"/>
              <w:right w:val="nil"/>
            </w:tcBorders>
          </w:tcPr>
          <w:p w14:paraId="5CF37D83">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1</w:t>
            </w:r>
          </w:p>
        </w:tc>
        <w:tc>
          <w:tcPr>
            <w:tcW w:w="1217" w:type="dxa"/>
            <w:tcBorders>
              <w:left w:val="nil"/>
              <w:bottom w:val="nil"/>
              <w:right w:val="nil"/>
            </w:tcBorders>
          </w:tcPr>
          <w:p w14:paraId="202A486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96.26a</w:t>
            </w:r>
          </w:p>
        </w:tc>
        <w:tc>
          <w:tcPr>
            <w:tcW w:w="1217" w:type="dxa"/>
            <w:tcBorders>
              <w:left w:val="nil"/>
              <w:bottom w:val="nil"/>
              <w:right w:val="nil"/>
            </w:tcBorders>
          </w:tcPr>
          <w:p w14:paraId="76275CC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96.26a</w:t>
            </w:r>
          </w:p>
        </w:tc>
        <w:tc>
          <w:tcPr>
            <w:tcW w:w="1218" w:type="dxa"/>
            <w:tcBorders>
              <w:left w:val="nil"/>
              <w:bottom w:val="nil"/>
              <w:right w:val="nil"/>
            </w:tcBorders>
          </w:tcPr>
          <w:p w14:paraId="6BC0BB1D">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92.35a</w:t>
            </w:r>
          </w:p>
        </w:tc>
        <w:tc>
          <w:tcPr>
            <w:tcW w:w="1218" w:type="dxa"/>
            <w:tcBorders>
              <w:left w:val="nil"/>
              <w:bottom w:val="nil"/>
              <w:right w:val="nil"/>
            </w:tcBorders>
          </w:tcPr>
          <w:p w14:paraId="277EDC00">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0.52c</w:t>
            </w:r>
          </w:p>
        </w:tc>
        <w:tc>
          <w:tcPr>
            <w:tcW w:w="1218" w:type="dxa"/>
            <w:tcBorders>
              <w:left w:val="nil"/>
              <w:bottom w:val="nil"/>
              <w:right w:val="nil"/>
            </w:tcBorders>
          </w:tcPr>
          <w:p w14:paraId="49E2003C">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3.35b</w:t>
            </w:r>
          </w:p>
        </w:tc>
      </w:tr>
      <w:tr w14:paraId="1A16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left w:val="nil"/>
              <w:right w:val="nil"/>
            </w:tcBorders>
          </w:tcPr>
          <w:p w14:paraId="14A872CF">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kern w:val="0"/>
                <w:sz w:val="24"/>
                <w:szCs w:val="24"/>
                <w:vertAlign w:val="baseline"/>
                <w:lang w:val="en-US" w:eastAsia="zh-CN"/>
              </w:rPr>
            </w:pPr>
          </w:p>
        </w:tc>
        <w:tc>
          <w:tcPr>
            <w:tcW w:w="1217" w:type="dxa"/>
            <w:tcBorders>
              <w:top w:val="nil"/>
              <w:left w:val="nil"/>
              <w:bottom w:val="nil"/>
              <w:right w:val="nil"/>
            </w:tcBorders>
          </w:tcPr>
          <w:p w14:paraId="2549D2C3">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w:t>
            </w:r>
          </w:p>
        </w:tc>
        <w:tc>
          <w:tcPr>
            <w:tcW w:w="1217" w:type="dxa"/>
            <w:tcBorders>
              <w:top w:val="nil"/>
              <w:left w:val="nil"/>
              <w:bottom w:val="nil"/>
              <w:right w:val="nil"/>
            </w:tcBorders>
          </w:tcPr>
          <w:p w14:paraId="07B976C9">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94.35a</w:t>
            </w:r>
          </w:p>
        </w:tc>
        <w:tc>
          <w:tcPr>
            <w:tcW w:w="1217" w:type="dxa"/>
            <w:tcBorders>
              <w:top w:val="nil"/>
              <w:left w:val="nil"/>
              <w:bottom w:val="nil"/>
              <w:right w:val="nil"/>
            </w:tcBorders>
          </w:tcPr>
          <w:p w14:paraId="6722C7F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94.35a</w:t>
            </w:r>
          </w:p>
        </w:tc>
        <w:tc>
          <w:tcPr>
            <w:tcW w:w="1218" w:type="dxa"/>
            <w:tcBorders>
              <w:top w:val="nil"/>
              <w:left w:val="nil"/>
              <w:bottom w:val="nil"/>
              <w:right w:val="nil"/>
            </w:tcBorders>
          </w:tcPr>
          <w:p w14:paraId="2FFC2EDB">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90.54a</w:t>
            </w:r>
          </w:p>
        </w:tc>
        <w:tc>
          <w:tcPr>
            <w:tcW w:w="1218" w:type="dxa"/>
            <w:tcBorders>
              <w:top w:val="nil"/>
              <w:left w:val="nil"/>
              <w:bottom w:val="nil"/>
              <w:right w:val="nil"/>
            </w:tcBorders>
          </w:tcPr>
          <w:p w14:paraId="00F85E1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2.86b</w:t>
            </w:r>
          </w:p>
        </w:tc>
        <w:tc>
          <w:tcPr>
            <w:tcW w:w="1218" w:type="dxa"/>
            <w:tcBorders>
              <w:top w:val="nil"/>
              <w:left w:val="nil"/>
              <w:bottom w:val="nil"/>
              <w:right w:val="nil"/>
            </w:tcBorders>
          </w:tcPr>
          <w:p w14:paraId="31DF700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4.20b</w:t>
            </w:r>
          </w:p>
        </w:tc>
      </w:tr>
      <w:tr w14:paraId="2D95A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left w:val="nil"/>
              <w:right w:val="nil"/>
            </w:tcBorders>
          </w:tcPr>
          <w:p w14:paraId="5FE0EE3C">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kern w:val="0"/>
                <w:sz w:val="24"/>
                <w:szCs w:val="24"/>
                <w:vertAlign w:val="baseline"/>
                <w:lang w:val="en-US" w:eastAsia="zh-CN"/>
              </w:rPr>
            </w:pPr>
          </w:p>
        </w:tc>
        <w:tc>
          <w:tcPr>
            <w:tcW w:w="1217" w:type="dxa"/>
            <w:tcBorders>
              <w:top w:val="nil"/>
              <w:left w:val="nil"/>
              <w:right w:val="nil"/>
            </w:tcBorders>
          </w:tcPr>
          <w:p w14:paraId="0BC9EDAA">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4</w:t>
            </w:r>
          </w:p>
        </w:tc>
        <w:tc>
          <w:tcPr>
            <w:tcW w:w="1217" w:type="dxa"/>
            <w:tcBorders>
              <w:top w:val="nil"/>
              <w:left w:val="nil"/>
              <w:right w:val="nil"/>
            </w:tcBorders>
          </w:tcPr>
          <w:p w14:paraId="03878714">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61.76b</w:t>
            </w:r>
          </w:p>
        </w:tc>
        <w:tc>
          <w:tcPr>
            <w:tcW w:w="1217" w:type="dxa"/>
            <w:tcBorders>
              <w:top w:val="nil"/>
              <w:left w:val="nil"/>
              <w:right w:val="nil"/>
            </w:tcBorders>
          </w:tcPr>
          <w:p w14:paraId="641F90D2">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62.05b</w:t>
            </w:r>
          </w:p>
        </w:tc>
        <w:tc>
          <w:tcPr>
            <w:tcW w:w="1218" w:type="dxa"/>
            <w:tcBorders>
              <w:top w:val="nil"/>
              <w:left w:val="nil"/>
              <w:right w:val="nil"/>
            </w:tcBorders>
          </w:tcPr>
          <w:p w14:paraId="21C3AC46">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27.38b</w:t>
            </w:r>
          </w:p>
        </w:tc>
        <w:tc>
          <w:tcPr>
            <w:tcW w:w="1218" w:type="dxa"/>
            <w:tcBorders>
              <w:top w:val="nil"/>
              <w:left w:val="nil"/>
              <w:right w:val="nil"/>
            </w:tcBorders>
          </w:tcPr>
          <w:p w14:paraId="7565AF2E">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11.38a</w:t>
            </w:r>
          </w:p>
        </w:tc>
        <w:tc>
          <w:tcPr>
            <w:tcW w:w="1218" w:type="dxa"/>
            <w:tcBorders>
              <w:top w:val="nil"/>
              <w:left w:val="nil"/>
              <w:right w:val="nil"/>
            </w:tcBorders>
          </w:tcPr>
          <w:p w14:paraId="6FFF6821">
            <w:pPr>
              <w:keepNext w:val="0"/>
              <w:keepLines w:val="0"/>
              <w:pageBreakBefore w:val="0"/>
              <w:widowControl w:val="0"/>
              <w:numPr>
                <w:ilvl w:val="0"/>
                <w:numId w:val="0"/>
              </w:numPr>
              <w:tabs>
                <w:tab w:val="left" w:pos="6120"/>
              </w:tabs>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0"/>
                <w:sz w:val="24"/>
                <w:szCs w:val="24"/>
                <w:vertAlign w:val="baseline"/>
                <w:lang w:val="en-US" w:eastAsia="zh-CN"/>
              </w:rPr>
            </w:pPr>
            <w:r>
              <w:rPr>
                <w:rFonts w:hint="eastAsia" w:asciiTheme="minorEastAsia" w:hAnsiTheme="minorEastAsia" w:eastAsiaTheme="minorEastAsia" w:cstheme="minorEastAsia"/>
                <w:bCs/>
                <w:kern w:val="0"/>
                <w:sz w:val="24"/>
                <w:szCs w:val="24"/>
                <w:vertAlign w:val="baseline"/>
                <w:lang w:val="en-US" w:eastAsia="zh-CN"/>
              </w:rPr>
              <w:t>8.58a</w:t>
            </w:r>
          </w:p>
        </w:tc>
      </w:tr>
    </w:tbl>
    <w:p w14:paraId="38E7232E">
      <w:pPr>
        <w:keepNext w:val="0"/>
        <w:keepLines w:val="0"/>
        <w:pageBreakBefore w:val="0"/>
        <w:widowControl w:val="0"/>
        <w:numPr>
          <w:ilvl w:val="0"/>
          <w:numId w:val="0"/>
        </w:numPr>
        <w:tabs>
          <w:tab w:val="left" w:pos="6120"/>
        </w:tabs>
        <w:kinsoku/>
        <w:wordWrap/>
        <w:overflowPunct/>
        <w:topLinePunct w:val="0"/>
        <w:autoSpaceDE/>
        <w:autoSpaceDN/>
        <w:bidi w:val="0"/>
        <w:adjustRightInd/>
        <w:snapToGrid/>
        <w:ind w:leftChars="200" w:firstLine="320" w:firstLineChars="100"/>
        <w:textAlignment w:val="auto"/>
        <w:rPr>
          <w:rFonts w:hint="default"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2、包衣剂对结球甘蓝种子发芽影响</w:t>
      </w:r>
    </w:p>
    <w:p w14:paraId="59054F95">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试验采用的基础丸粒化剂为滑石粉，粘结剂和吸水剂比例保持恒定（混合料，资料推荐比例），通过调整黏土比例的设计。试验结果中的甘蓝种子发芽活力指数按照图15列出公</w:t>
      </w:r>
    </w:p>
    <w:p w14:paraId="13B5BCA3">
      <w:pPr>
        <w:jc w:val="center"/>
        <w:rPr>
          <w:rFonts w:hint="eastAsia"/>
          <w:sz w:val="21"/>
          <w:szCs w:val="21"/>
        </w:rPr>
      </w:pPr>
      <w:r>
        <w:rPr>
          <w:rFonts w:hint="eastAsia"/>
          <w:sz w:val="21"/>
          <w:szCs w:val="21"/>
        </w:rPr>
        <w:drawing>
          <wp:inline distT="0" distB="0" distL="114300" distR="114300">
            <wp:extent cx="3903345" cy="1266190"/>
            <wp:effectExtent l="0" t="0" r="13335" b="13970"/>
            <wp:docPr id="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pic:cNvPicPr>
                      <a:picLocks noChangeAspect="1"/>
                    </pic:cNvPicPr>
                  </pic:nvPicPr>
                  <pic:blipFill>
                    <a:blip r:embed="rId14"/>
                    <a:stretch>
                      <a:fillRect/>
                    </a:stretch>
                  </pic:blipFill>
                  <pic:spPr>
                    <a:xfrm>
                      <a:off x="0" y="0"/>
                      <a:ext cx="3903345" cy="1266190"/>
                    </a:xfrm>
                    <a:prstGeom prst="rect">
                      <a:avLst/>
                    </a:prstGeom>
                    <a:noFill/>
                    <a:ln>
                      <a:noFill/>
                    </a:ln>
                  </pic:spPr>
                </pic:pic>
              </a:graphicData>
            </a:graphic>
          </wp:inline>
        </w:drawing>
      </w:r>
    </w:p>
    <w:p w14:paraId="2E52A38B">
      <w:pPr>
        <w:pStyle w:val="2"/>
        <w:rPr>
          <w:rFonts w:hint="eastAsia" w:ascii="黑体" w:hAnsi="黑体" w:eastAsia="黑体" w:cs="黑体"/>
          <w:sz w:val="24"/>
          <w:szCs w:val="24"/>
        </w:rPr>
      </w:pPr>
      <w:bookmarkStart w:id="8" w:name="_Toc509352833"/>
      <w:bookmarkStart w:id="9" w:name="_Toc509353151"/>
      <w:bookmarkStart w:id="10" w:name="_Toc519600290"/>
      <w:r>
        <w:rPr>
          <w:rFonts w:hint="eastAsia" w:ascii="黑体" w:hAnsi="黑体" w:eastAsia="黑体" w:cs="黑体"/>
          <w:sz w:val="24"/>
          <w:szCs w:val="24"/>
        </w:rPr>
        <w:t xml:space="preserve">图 </w:t>
      </w:r>
      <w:r>
        <w:rPr>
          <w:rFonts w:hint="eastAsia" w:ascii="黑体" w:hAnsi="黑体" w:eastAsia="黑体" w:cs="黑体"/>
          <w:sz w:val="24"/>
          <w:szCs w:val="24"/>
          <w:lang w:val="en-US" w:eastAsia="zh-CN"/>
        </w:rPr>
        <w:t xml:space="preserve">11 </w:t>
      </w:r>
      <w:r>
        <w:rPr>
          <w:rFonts w:hint="eastAsia" w:ascii="黑体" w:hAnsi="黑体" w:eastAsia="黑体" w:cs="黑体"/>
          <w:sz w:val="24"/>
          <w:szCs w:val="24"/>
        </w:rPr>
        <w:t>发芽指数和活力指数计算公式</w:t>
      </w:r>
      <w:bookmarkEnd w:id="8"/>
      <w:bookmarkEnd w:id="9"/>
      <w:bookmarkEnd w:id="10"/>
    </w:p>
    <w:p w14:paraId="43555125">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式计算。从结果可以看出（表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），当混合料和黏土比例达到2:1时，发芽率最高，发芽指数和发芽活力等指标接近CK，当进一步减少黏土，增加混合料比例，虽然发芽势可以进一步提高，但是种子丸粒剂附着强度会明显下降。</w:t>
      </w:r>
    </w:p>
    <w:p w14:paraId="10F2961B">
      <w:pPr>
        <w:pStyle w:val="2"/>
        <w:rPr>
          <w:rFonts w:hint="eastAsia"/>
          <w:sz w:val="24"/>
          <w:szCs w:val="24"/>
        </w:rPr>
      </w:pPr>
      <w:bookmarkStart w:id="11" w:name="_Toc519600345"/>
      <w:bookmarkStart w:id="12" w:name="_Toc509352758"/>
      <w:r>
        <w:rPr>
          <w:rFonts w:hint="eastAsia"/>
          <w:sz w:val="24"/>
          <w:szCs w:val="24"/>
        </w:rPr>
        <w:t>表</w:t>
      </w:r>
      <w:r>
        <w:rPr>
          <w:rFonts w:hint="eastAsia"/>
          <w:sz w:val="24"/>
          <w:szCs w:val="24"/>
          <w:lang w:val="en-US" w:eastAsia="zh-CN"/>
        </w:rPr>
        <w:t>24</w:t>
      </w:r>
      <w:r>
        <w:rPr>
          <w:rFonts w:hint="eastAsia"/>
          <w:sz w:val="24"/>
          <w:szCs w:val="24"/>
        </w:rPr>
        <w:t>不同配比处理对甘蓝种子发芽的影响</w:t>
      </w:r>
      <w:bookmarkEnd w:id="11"/>
      <w:bookmarkEnd w:id="12"/>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235"/>
        <w:gridCol w:w="1571"/>
        <w:gridCol w:w="1572"/>
        <w:gridCol w:w="1572"/>
        <w:gridCol w:w="1572"/>
      </w:tblGrid>
      <w:tr w14:paraId="6990498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bottom w:val="single" w:color="auto" w:sz="4" w:space="0"/>
            </w:tcBorders>
            <w:noWrap w:val="0"/>
            <w:vAlign w:val="top"/>
          </w:tcPr>
          <w:p w14:paraId="55C772B0">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处理</w:t>
            </w:r>
          </w:p>
        </w:tc>
        <w:tc>
          <w:tcPr>
            <w:tcW w:w="1571" w:type="dxa"/>
            <w:tcBorders>
              <w:bottom w:val="single" w:color="auto" w:sz="4" w:space="0"/>
            </w:tcBorders>
            <w:noWrap w:val="0"/>
            <w:vAlign w:val="top"/>
          </w:tcPr>
          <w:p w14:paraId="2AACF910">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发芽势（%）</w:t>
            </w:r>
          </w:p>
        </w:tc>
        <w:tc>
          <w:tcPr>
            <w:tcW w:w="1572" w:type="dxa"/>
            <w:tcBorders>
              <w:bottom w:val="single" w:color="auto" w:sz="4" w:space="0"/>
            </w:tcBorders>
            <w:noWrap w:val="0"/>
            <w:vAlign w:val="top"/>
          </w:tcPr>
          <w:p w14:paraId="6FE0112B">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发芽率（%）</w:t>
            </w:r>
          </w:p>
        </w:tc>
        <w:tc>
          <w:tcPr>
            <w:tcW w:w="1572" w:type="dxa"/>
            <w:tcBorders>
              <w:bottom w:val="single" w:color="auto" w:sz="4" w:space="0"/>
            </w:tcBorders>
            <w:noWrap w:val="0"/>
            <w:vAlign w:val="top"/>
          </w:tcPr>
          <w:p w14:paraId="5F0D5511">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发芽指数</w:t>
            </w:r>
          </w:p>
        </w:tc>
        <w:tc>
          <w:tcPr>
            <w:tcW w:w="1572" w:type="dxa"/>
            <w:tcBorders>
              <w:bottom w:val="single" w:color="auto" w:sz="4" w:space="0"/>
            </w:tcBorders>
            <w:noWrap w:val="0"/>
            <w:vAlign w:val="top"/>
          </w:tcPr>
          <w:p w14:paraId="3F1C4FAD">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发芽活力</w:t>
            </w:r>
          </w:p>
        </w:tc>
      </w:tr>
      <w:tr w14:paraId="14F197D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bottom w:val="nil"/>
            </w:tcBorders>
            <w:noWrap w:val="0"/>
            <w:vAlign w:val="top"/>
          </w:tcPr>
          <w:p w14:paraId="1925A10A">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混合料:黏土=1:3</w:t>
            </w:r>
          </w:p>
        </w:tc>
        <w:tc>
          <w:tcPr>
            <w:tcW w:w="1571" w:type="dxa"/>
            <w:tcBorders>
              <w:bottom w:val="nil"/>
            </w:tcBorders>
            <w:noWrap w:val="0"/>
            <w:vAlign w:val="top"/>
          </w:tcPr>
          <w:p w14:paraId="448E128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71.30d</w:t>
            </w:r>
          </w:p>
        </w:tc>
        <w:tc>
          <w:tcPr>
            <w:tcW w:w="1572" w:type="dxa"/>
            <w:tcBorders>
              <w:bottom w:val="nil"/>
            </w:tcBorders>
            <w:noWrap w:val="0"/>
            <w:vAlign w:val="top"/>
          </w:tcPr>
          <w:p w14:paraId="6CBE1613">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88.00c</w:t>
            </w:r>
          </w:p>
        </w:tc>
        <w:tc>
          <w:tcPr>
            <w:tcW w:w="1572" w:type="dxa"/>
            <w:tcBorders>
              <w:bottom w:val="nil"/>
            </w:tcBorders>
            <w:noWrap w:val="0"/>
            <w:vAlign w:val="top"/>
          </w:tcPr>
          <w:p w14:paraId="5F875EC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49.20d</w:t>
            </w:r>
          </w:p>
        </w:tc>
        <w:tc>
          <w:tcPr>
            <w:tcW w:w="1572" w:type="dxa"/>
            <w:tcBorders>
              <w:bottom w:val="nil"/>
            </w:tcBorders>
            <w:noWrap w:val="0"/>
            <w:vAlign w:val="top"/>
          </w:tcPr>
          <w:p w14:paraId="1BA3CD55">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123.18d</w:t>
            </w:r>
          </w:p>
        </w:tc>
      </w:tr>
      <w:tr w14:paraId="12EE292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58E7CCE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混合料:黏土=1:2</w:t>
            </w:r>
          </w:p>
        </w:tc>
        <w:tc>
          <w:tcPr>
            <w:tcW w:w="1571" w:type="dxa"/>
            <w:tcBorders>
              <w:top w:val="nil"/>
              <w:bottom w:val="nil"/>
            </w:tcBorders>
            <w:noWrap w:val="0"/>
            <w:vAlign w:val="top"/>
          </w:tcPr>
          <w:p w14:paraId="3C344BBD">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74.30bc</w:t>
            </w:r>
          </w:p>
        </w:tc>
        <w:tc>
          <w:tcPr>
            <w:tcW w:w="1572" w:type="dxa"/>
            <w:tcBorders>
              <w:top w:val="nil"/>
              <w:bottom w:val="nil"/>
            </w:tcBorders>
            <w:noWrap w:val="0"/>
            <w:vAlign w:val="top"/>
          </w:tcPr>
          <w:p w14:paraId="1FF1D05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89.00c</w:t>
            </w:r>
          </w:p>
        </w:tc>
        <w:tc>
          <w:tcPr>
            <w:tcW w:w="1572" w:type="dxa"/>
            <w:tcBorders>
              <w:top w:val="nil"/>
              <w:bottom w:val="nil"/>
            </w:tcBorders>
            <w:noWrap w:val="0"/>
            <w:vAlign w:val="top"/>
          </w:tcPr>
          <w:p w14:paraId="2EEF0A80">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49.70d</w:t>
            </w:r>
          </w:p>
        </w:tc>
        <w:tc>
          <w:tcPr>
            <w:tcW w:w="1572" w:type="dxa"/>
            <w:tcBorders>
              <w:top w:val="nil"/>
              <w:bottom w:val="nil"/>
            </w:tcBorders>
            <w:noWrap w:val="0"/>
            <w:vAlign w:val="top"/>
          </w:tcPr>
          <w:p w14:paraId="386EC725">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126.33d</w:t>
            </w:r>
          </w:p>
        </w:tc>
      </w:tr>
      <w:tr w14:paraId="100636E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3D396A6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混合料:黏土=1:1</w:t>
            </w:r>
          </w:p>
        </w:tc>
        <w:tc>
          <w:tcPr>
            <w:tcW w:w="1571" w:type="dxa"/>
            <w:tcBorders>
              <w:top w:val="nil"/>
              <w:bottom w:val="nil"/>
            </w:tcBorders>
            <w:noWrap w:val="0"/>
            <w:vAlign w:val="top"/>
          </w:tcPr>
          <w:p w14:paraId="181F02CA">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74.70bc</w:t>
            </w:r>
          </w:p>
        </w:tc>
        <w:tc>
          <w:tcPr>
            <w:tcW w:w="1572" w:type="dxa"/>
            <w:tcBorders>
              <w:top w:val="nil"/>
              <w:bottom w:val="nil"/>
            </w:tcBorders>
            <w:noWrap w:val="0"/>
            <w:vAlign w:val="top"/>
          </w:tcPr>
          <w:p w14:paraId="77D2B9E8">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91.30ab</w:t>
            </w:r>
          </w:p>
        </w:tc>
        <w:tc>
          <w:tcPr>
            <w:tcW w:w="1572" w:type="dxa"/>
            <w:tcBorders>
              <w:top w:val="nil"/>
              <w:bottom w:val="nil"/>
            </w:tcBorders>
            <w:noWrap w:val="0"/>
            <w:vAlign w:val="top"/>
          </w:tcPr>
          <w:p w14:paraId="2D3A0581">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52.50cd</w:t>
            </w:r>
          </w:p>
        </w:tc>
        <w:tc>
          <w:tcPr>
            <w:tcW w:w="1572" w:type="dxa"/>
            <w:tcBorders>
              <w:top w:val="nil"/>
              <w:bottom w:val="nil"/>
            </w:tcBorders>
            <w:noWrap w:val="0"/>
            <w:vAlign w:val="top"/>
          </w:tcPr>
          <w:p w14:paraId="54703D19">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136.50bc</w:t>
            </w:r>
          </w:p>
        </w:tc>
      </w:tr>
      <w:tr w14:paraId="52554EF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6ED15131">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混合料:黏土=2:1</w:t>
            </w:r>
          </w:p>
        </w:tc>
        <w:tc>
          <w:tcPr>
            <w:tcW w:w="1571" w:type="dxa"/>
            <w:tcBorders>
              <w:top w:val="nil"/>
              <w:bottom w:val="nil"/>
            </w:tcBorders>
            <w:noWrap w:val="0"/>
            <w:vAlign w:val="top"/>
          </w:tcPr>
          <w:p w14:paraId="251E708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78.30a</w:t>
            </w:r>
          </w:p>
        </w:tc>
        <w:tc>
          <w:tcPr>
            <w:tcW w:w="1572" w:type="dxa"/>
            <w:tcBorders>
              <w:top w:val="nil"/>
              <w:bottom w:val="nil"/>
            </w:tcBorders>
            <w:noWrap w:val="0"/>
            <w:vAlign w:val="top"/>
          </w:tcPr>
          <w:p w14:paraId="696B091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92.70a</w:t>
            </w:r>
          </w:p>
        </w:tc>
        <w:tc>
          <w:tcPr>
            <w:tcW w:w="1572" w:type="dxa"/>
            <w:tcBorders>
              <w:top w:val="nil"/>
              <w:bottom w:val="nil"/>
            </w:tcBorders>
            <w:noWrap w:val="0"/>
            <w:vAlign w:val="top"/>
          </w:tcPr>
          <w:p w14:paraId="27A6933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56.80a</w:t>
            </w:r>
          </w:p>
        </w:tc>
        <w:tc>
          <w:tcPr>
            <w:tcW w:w="1572" w:type="dxa"/>
            <w:tcBorders>
              <w:top w:val="nil"/>
              <w:bottom w:val="nil"/>
            </w:tcBorders>
            <w:noWrap w:val="0"/>
            <w:vAlign w:val="top"/>
          </w:tcPr>
          <w:p w14:paraId="6E7F5550">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142.15ab</w:t>
            </w:r>
          </w:p>
        </w:tc>
      </w:tr>
      <w:tr w14:paraId="346A99B7">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60017ABA">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混合料:黏土=3:1</w:t>
            </w:r>
          </w:p>
        </w:tc>
        <w:tc>
          <w:tcPr>
            <w:tcW w:w="1571" w:type="dxa"/>
            <w:tcBorders>
              <w:top w:val="nil"/>
              <w:bottom w:val="nil"/>
            </w:tcBorders>
            <w:noWrap w:val="0"/>
            <w:vAlign w:val="top"/>
          </w:tcPr>
          <w:p w14:paraId="725876E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79.05a</w:t>
            </w:r>
          </w:p>
        </w:tc>
        <w:tc>
          <w:tcPr>
            <w:tcW w:w="1572" w:type="dxa"/>
            <w:tcBorders>
              <w:top w:val="nil"/>
              <w:bottom w:val="nil"/>
            </w:tcBorders>
            <w:noWrap w:val="0"/>
            <w:vAlign w:val="top"/>
          </w:tcPr>
          <w:p w14:paraId="168818BF">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91.90ab</w:t>
            </w:r>
          </w:p>
        </w:tc>
        <w:tc>
          <w:tcPr>
            <w:tcW w:w="1572" w:type="dxa"/>
            <w:tcBorders>
              <w:top w:val="nil"/>
              <w:bottom w:val="nil"/>
            </w:tcBorders>
            <w:noWrap w:val="0"/>
            <w:vAlign w:val="top"/>
          </w:tcPr>
          <w:p w14:paraId="0F378095">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53.20bc</w:t>
            </w:r>
          </w:p>
        </w:tc>
        <w:tc>
          <w:tcPr>
            <w:tcW w:w="1572" w:type="dxa"/>
            <w:tcBorders>
              <w:top w:val="nil"/>
              <w:bottom w:val="nil"/>
            </w:tcBorders>
            <w:noWrap w:val="0"/>
            <w:vAlign w:val="top"/>
          </w:tcPr>
          <w:p w14:paraId="541E5C3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130.22c</w:t>
            </w:r>
          </w:p>
        </w:tc>
      </w:tr>
      <w:tr w14:paraId="3FFA5FC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tcBorders>
            <w:noWrap w:val="0"/>
            <w:vAlign w:val="top"/>
          </w:tcPr>
          <w:p w14:paraId="3DB399A6">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CK</w:t>
            </w:r>
          </w:p>
        </w:tc>
        <w:tc>
          <w:tcPr>
            <w:tcW w:w="1571" w:type="dxa"/>
            <w:tcBorders>
              <w:top w:val="nil"/>
            </w:tcBorders>
            <w:noWrap w:val="0"/>
            <w:vAlign w:val="top"/>
          </w:tcPr>
          <w:p w14:paraId="3942536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79.30a</w:t>
            </w:r>
          </w:p>
        </w:tc>
        <w:tc>
          <w:tcPr>
            <w:tcW w:w="1572" w:type="dxa"/>
            <w:tcBorders>
              <w:top w:val="nil"/>
            </w:tcBorders>
            <w:noWrap w:val="0"/>
            <w:vAlign w:val="top"/>
          </w:tcPr>
          <w:p w14:paraId="323839C6">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93.02a</w:t>
            </w:r>
          </w:p>
        </w:tc>
        <w:tc>
          <w:tcPr>
            <w:tcW w:w="1572" w:type="dxa"/>
            <w:tcBorders>
              <w:top w:val="nil"/>
            </w:tcBorders>
            <w:noWrap w:val="0"/>
            <w:vAlign w:val="top"/>
          </w:tcPr>
          <w:p w14:paraId="1D20843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57.13a</w:t>
            </w:r>
          </w:p>
        </w:tc>
        <w:tc>
          <w:tcPr>
            <w:tcW w:w="1572" w:type="dxa"/>
            <w:tcBorders>
              <w:top w:val="nil"/>
            </w:tcBorders>
            <w:noWrap w:val="0"/>
            <w:vAlign w:val="top"/>
          </w:tcPr>
          <w:p w14:paraId="2BF4A696">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144.33a</w:t>
            </w:r>
          </w:p>
        </w:tc>
      </w:tr>
    </w:tbl>
    <w:p w14:paraId="73BFB670">
      <w:pPr>
        <w:pStyle w:val="4"/>
        <w:rPr>
          <w:rFonts w:hint="eastAsia" w:ascii="仿宋_GB2312" w:hAnsi="仿宋_GB2312" w:eastAsia="仿宋_GB2312" w:cs="仿宋_GB2312"/>
          <w:b w:val="0"/>
          <w:sz w:val="32"/>
          <w:szCs w:val="32"/>
          <w:lang w:val="en-US" w:eastAsia="zh-CN" w:bidi="ar-SA"/>
        </w:rPr>
      </w:pPr>
      <w:r>
        <w:rPr>
          <w:rFonts w:hint="eastAsia"/>
          <w:lang w:val="en-US" w:eastAsia="zh-CN" w:bidi="ar-SA"/>
        </w:rPr>
        <w:t xml:space="preserve">   </w:t>
      </w:r>
      <w:r>
        <w:rPr>
          <w:rFonts w:hint="eastAsia" w:ascii="仿宋_GB2312" w:hAnsi="仿宋_GB2312" w:eastAsia="仿宋_GB2312" w:cs="仿宋_GB2312"/>
          <w:b w:val="0"/>
          <w:sz w:val="32"/>
          <w:szCs w:val="32"/>
          <w:lang w:val="en-US" w:eastAsia="zh-CN" w:bidi="ar-SA"/>
        </w:rPr>
        <w:t xml:space="preserve"> 从不同配比基础丸粒化剂对甘蓝种子籽苗影响结果（表25），从表中可以看出，随着黏土比例的增高，丸粒化后的种子外壳硬度增加，水溶性降低，籽苗生长受到限制后质量不佳，随着混合料比例的增加，籽苗质量逐渐提高，当混合料:黏土在2:1以上时，籽苗质量基本上不受影响。</w:t>
      </w:r>
    </w:p>
    <w:p w14:paraId="3EA155F1">
      <w:pPr>
        <w:pStyle w:val="2"/>
        <w:rPr>
          <w:rFonts w:hint="eastAsia"/>
          <w:sz w:val="24"/>
          <w:szCs w:val="24"/>
        </w:rPr>
      </w:pPr>
      <w:bookmarkStart w:id="13" w:name="_Toc509352759"/>
      <w:bookmarkStart w:id="14" w:name="_Toc519600346"/>
      <w:r>
        <w:rPr>
          <w:rFonts w:hint="eastAsia"/>
          <w:sz w:val="24"/>
          <w:szCs w:val="24"/>
        </w:rPr>
        <w:t>表</w:t>
      </w:r>
      <w:r>
        <w:rPr>
          <w:rFonts w:hint="eastAsia"/>
          <w:sz w:val="24"/>
          <w:szCs w:val="24"/>
          <w:lang w:val="en-US" w:eastAsia="zh-CN"/>
        </w:rPr>
        <w:t xml:space="preserve">25 </w:t>
      </w:r>
      <w:r>
        <w:rPr>
          <w:rFonts w:hint="eastAsia"/>
          <w:sz w:val="24"/>
          <w:szCs w:val="24"/>
        </w:rPr>
        <w:t>不同配比处籽苗质量的影响</w:t>
      </w:r>
      <w:bookmarkEnd w:id="13"/>
      <w:bookmarkEnd w:id="14"/>
    </w:p>
    <w:tbl>
      <w:tblPr>
        <w:tblStyle w:val="7"/>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235"/>
        <w:gridCol w:w="1571"/>
        <w:gridCol w:w="1572"/>
        <w:gridCol w:w="1572"/>
        <w:gridCol w:w="1572"/>
      </w:tblGrid>
      <w:tr w14:paraId="398711D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bottom w:val="single" w:color="auto" w:sz="4" w:space="0"/>
            </w:tcBorders>
            <w:noWrap w:val="0"/>
            <w:vAlign w:val="top"/>
          </w:tcPr>
          <w:p w14:paraId="1499FCCF">
            <w:pPr>
              <w:pStyle w:val="4"/>
              <w:spacing w:line="240" w:lineRule="auto"/>
              <w:jc w:val="center"/>
              <w:rPr>
                <w:rFonts w:hint="eastAsia" w:ascii="宋体" w:hAnsi="宋体"/>
                <w:sz w:val="24"/>
                <w:szCs w:val="24"/>
                <w:lang w:val="en-US" w:eastAsia="zh-CN" w:bidi="ar-SA"/>
              </w:rPr>
            </w:pPr>
            <w:r>
              <w:rPr>
                <w:rFonts w:hint="eastAsia"/>
                <w:sz w:val="24"/>
                <w:szCs w:val="24"/>
                <w:lang w:val="en-US" w:eastAsia="zh-CN" w:bidi="ar-SA"/>
              </w:rPr>
              <w:t>=</w:t>
            </w:r>
            <w:r>
              <w:rPr>
                <w:rFonts w:hint="eastAsia" w:ascii="宋体" w:hAnsi="宋体"/>
                <w:sz w:val="24"/>
                <w:szCs w:val="24"/>
                <w:lang w:val="en-US" w:eastAsia="zh-CN" w:bidi="ar-SA"/>
              </w:rPr>
              <w:t>处理</w:t>
            </w:r>
          </w:p>
        </w:tc>
        <w:tc>
          <w:tcPr>
            <w:tcW w:w="1571" w:type="dxa"/>
            <w:tcBorders>
              <w:bottom w:val="single" w:color="auto" w:sz="4" w:space="0"/>
            </w:tcBorders>
            <w:noWrap w:val="0"/>
            <w:vAlign w:val="top"/>
          </w:tcPr>
          <w:p w14:paraId="7FFB835E">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根茎长（cm）</w:t>
            </w:r>
          </w:p>
        </w:tc>
        <w:tc>
          <w:tcPr>
            <w:tcW w:w="1572" w:type="dxa"/>
            <w:tcBorders>
              <w:bottom w:val="single" w:color="auto" w:sz="4" w:space="0"/>
            </w:tcBorders>
            <w:noWrap w:val="0"/>
            <w:vAlign w:val="top"/>
          </w:tcPr>
          <w:p w14:paraId="42AA8EBB">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根长（cm）</w:t>
            </w:r>
          </w:p>
        </w:tc>
        <w:tc>
          <w:tcPr>
            <w:tcW w:w="1572" w:type="dxa"/>
            <w:tcBorders>
              <w:bottom w:val="single" w:color="auto" w:sz="4" w:space="0"/>
            </w:tcBorders>
            <w:noWrap w:val="0"/>
            <w:vAlign w:val="top"/>
          </w:tcPr>
          <w:p w14:paraId="2092BA84">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鲜重（mg）</w:t>
            </w:r>
          </w:p>
        </w:tc>
        <w:tc>
          <w:tcPr>
            <w:tcW w:w="1572" w:type="dxa"/>
            <w:tcBorders>
              <w:bottom w:val="single" w:color="auto" w:sz="4" w:space="0"/>
            </w:tcBorders>
            <w:noWrap w:val="0"/>
            <w:vAlign w:val="top"/>
          </w:tcPr>
          <w:p w14:paraId="7DEBEAF8">
            <w:pPr>
              <w:pStyle w:val="4"/>
              <w:spacing w:line="240" w:lineRule="auto"/>
              <w:jc w:val="center"/>
              <w:rPr>
                <w:rFonts w:hint="eastAsia" w:ascii="宋体" w:hAnsi="宋体"/>
                <w:sz w:val="24"/>
                <w:szCs w:val="24"/>
                <w:lang w:val="en-US" w:eastAsia="zh-CN" w:bidi="ar-SA"/>
              </w:rPr>
            </w:pPr>
            <w:r>
              <w:rPr>
                <w:rFonts w:hint="eastAsia" w:ascii="宋体" w:hAnsi="宋体"/>
                <w:sz w:val="24"/>
                <w:szCs w:val="24"/>
                <w:lang w:val="en-US" w:eastAsia="zh-CN" w:bidi="ar-SA"/>
              </w:rPr>
              <w:t>干重（mg）</w:t>
            </w:r>
          </w:p>
        </w:tc>
      </w:tr>
      <w:tr w14:paraId="11A6C49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bottom w:val="nil"/>
            </w:tcBorders>
            <w:noWrap w:val="0"/>
            <w:vAlign w:val="top"/>
          </w:tcPr>
          <w:p w14:paraId="045FFF0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混合料:黏土=1:3</w:t>
            </w:r>
          </w:p>
        </w:tc>
        <w:tc>
          <w:tcPr>
            <w:tcW w:w="1571" w:type="dxa"/>
            <w:tcBorders>
              <w:bottom w:val="nil"/>
            </w:tcBorders>
            <w:noWrap w:val="0"/>
            <w:vAlign w:val="top"/>
          </w:tcPr>
          <w:p w14:paraId="797F3A2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2.33d</w:t>
            </w:r>
          </w:p>
        </w:tc>
        <w:tc>
          <w:tcPr>
            <w:tcW w:w="1572" w:type="dxa"/>
            <w:tcBorders>
              <w:bottom w:val="nil"/>
            </w:tcBorders>
            <w:noWrap w:val="0"/>
            <w:vAlign w:val="top"/>
          </w:tcPr>
          <w:p w14:paraId="442E2490">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2.66d</w:t>
            </w:r>
          </w:p>
        </w:tc>
        <w:tc>
          <w:tcPr>
            <w:tcW w:w="1572" w:type="dxa"/>
            <w:tcBorders>
              <w:bottom w:val="nil"/>
            </w:tcBorders>
            <w:noWrap w:val="0"/>
            <w:vAlign w:val="top"/>
          </w:tcPr>
          <w:p w14:paraId="15069041">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87.19de</w:t>
            </w:r>
          </w:p>
        </w:tc>
        <w:tc>
          <w:tcPr>
            <w:tcW w:w="1572" w:type="dxa"/>
            <w:tcBorders>
              <w:bottom w:val="nil"/>
            </w:tcBorders>
            <w:noWrap w:val="0"/>
            <w:vAlign w:val="top"/>
          </w:tcPr>
          <w:p w14:paraId="5136081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3.79d</w:t>
            </w:r>
          </w:p>
        </w:tc>
      </w:tr>
      <w:tr w14:paraId="6E26E6F9">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5E14250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混合料:黏土=1:2</w:t>
            </w:r>
          </w:p>
        </w:tc>
        <w:tc>
          <w:tcPr>
            <w:tcW w:w="1571" w:type="dxa"/>
            <w:tcBorders>
              <w:top w:val="nil"/>
              <w:bottom w:val="nil"/>
            </w:tcBorders>
            <w:noWrap w:val="0"/>
            <w:vAlign w:val="top"/>
          </w:tcPr>
          <w:p w14:paraId="639548D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2.97d</w:t>
            </w:r>
          </w:p>
        </w:tc>
        <w:tc>
          <w:tcPr>
            <w:tcW w:w="1572" w:type="dxa"/>
            <w:tcBorders>
              <w:top w:val="nil"/>
              <w:bottom w:val="nil"/>
            </w:tcBorders>
            <w:noWrap w:val="0"/>
            <w:vAlign w:val="top"/>
          </w:tcPr>
          <w:p w14:paraId="6CD30119">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2.85d</w:t>
            </w:r>
          </w:p>
        </w:tc>
        <w:tc>
          <w:tcPr>
            <w:tcW w:w="1572" w:type="dxa"/>
            <w:tcBorders>
              <w:top w:val="nil"/>
              <w:bottom w:val="nil"/>
            </w:tcBorders>
            <w:noWrap w:val="0"/>
            <w:vAlign w:val="top"/>
          </w:tcPr>
          <w:p w14:paraId="30B73B0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96.38d</w:t>
            </w:r>
          </w:p>
        </w:tc>
        <w:tc>
          <w:tcPr>
            <w:tcW w:w="1572" w:type="dxa"/>
            <w:tcBorders>
              <w:top w:val="nil"/>
              <w:bottom w:val="nil"/>
            </w:tcBorders>
            <w:noWrap w:val="0"/>
            <w:vAlign w:val="top"/>
          </w:tcPr>
          <w:p w14:paraId="05CC7E5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4.28c</w:t>
            </w:r>
          </w:p>
        </w:tc>
      </w:tr>
      <w:tr w14:paraId="63FC021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4C93A80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混合料:黏土=1:1</w:t>
            </w:r>
          </w:p>
        </w:tc>
        <w:tc>
          <w:tcPr>
            <w:tcW w:w="1571" w:type="dxa"/>
            <w:tcBorders>
              <w:top w:val="nil"/>
              <w:bottom w:val="nil"/>
            </w:tcBorders>
            <w:noWrap w:val="0"/>
            <w:vAlign w:val="top"/>
          </w:tcPr>
          <w:p w14:paraId="7350800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3.51c</w:t>
            </w:r>
          </w:p>
        </w:tc>
        <w:tc>
          <w:tcPr>
            <w:tcW w:w="1572" w:type="dxa"/>
            <w:tcBorders>
              <w:top w:val="nil"/>
              <w:bottom w:val="nil"/>
            </w:tcBorders>
            <w:noWrap w:val="0"/>
            <w:vAlign w:val="top"/>
          </w:tcPr>
          <w:p w14:paraId="247679BA">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3.33c</w:t>
            </w:r>
          </w:p>
        </w:tc>
        <w:tc>
          <w:tcPr>
            <w:tcW w:w="1572" w:type="dxa"/>
            <w:tcBorders>
              <w:top w:val="nil"/>
              <w:bottom w:val="nil"/>
            </w:tcBorders>
            <w:noWrap w:val="0"/>
            <w:vAlign w:val="top"/>
          </w:tcPr>
          <w:p w14:paraId="023C2B0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110.25c</w:t>
            </w:r>
          </w:p>
        </w:tc>
        <w:tc>
          <w:tcPr>
            <w:tcW w:w="1572" w:type="dxa"/>
            <w:tcBorders>
              <w:top w:val="nil"/>
              <w:bottom w:val="nil"/>
            </w:tcBorders>
            <w:noWrap w:val="0"/>
            <w:vAlign w:val="top"/>
          </w:tcPr>
          <w:p w14:paraId="1F7C297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5.05ab</w:t>
            </w:r>
          </w:p>
        </w:tc>
      </w:tr>
      <w:tr w14:paraId="2E7E507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7DEA937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混合料:黏土=2:1</w:t>
            </w:r>
          </w:p>
        </w:tc>
        <w:tc>
          <w:tcPr>
            <w:tcW w:w="1571" w:type="dxa"/>
            <w:tcBorders>
              <w:top w:val="nil"/>
              <w:bottom w:val="nil"/>
            </w:tcBorders>
            <w:noWrap w:val="0"/>
            <w:vAlign w:val="top"/>
          </w:tcPr>
          <w:p w14:paraId="209BA989">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3.81a</w:t>
            </w:r>
          </w:p>
        </w:tc>
        <w:tc>
          <w:tcPr>
            <w:tcW w:w="1572" w:type="dxa"/>
            <w:tcBorders>
              <w:top w:val="nil"/>
              <w:bottom w:val="nil"/>
            </w:tcBorders>
            <w:noWrap w:val="0"/>
            <w:vAlign w:val="top"/>
          </w:tcPr>
          <w:p w14:paraId="4AB8AE13">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4.12a</w:t>
            </w:r>
          </w:p>
        </w:tc>
        <w:tc>
          <w:tcPr>
            <w:tcW w:w="1572" w:type="dxa"/>
            <w:tcBorders>
              <w:top w:val="nil"/>
              <w:bottom w:val="nil"/>
            </w:tcBorders>
            <w:noWrap w:val="0"/>
            <w:vAlign w:val="top"/>
          </w:tcPr>
          <w:p w14:paraId="3CEA7F98">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116.62a</w:t>
            </w:r>
          </w:p>
        </w:tc>
        <w:tc>
          <w:tcPr>
            <w:tcW w:w="1572" w:type="dxa"/>
            <w:tcBorders>
              <w:top w:val="nil"/>
              <w:bottom w:val="nil"/>
            </w:tcBorders>
            <w:noWrap w:val="0"/>
            <w:vAlign w:val="top"/>
          </w:tcPr>
          <w:p w14:paraId="74AF668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5.35a</w:t>
            </w:r>
          </w:p>
        </w:tc>
      </w:tr>
      <w:tr w14:paraId="761F4C70">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bottom w:val="nil"/>
            </w:tcBorders>
            <w:noWrap w:val="0"/>
            <w:vAlign w:val="top"/>
          </w:tcPr>
          <w:p w14:paraId="7D7144B9">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混合料:黏土=3:1</w:t>
            </w:r>
          </w:p>
        </w:tc>
        <w:tc>
          <w:tcPr>
            <w:tcW w:w="1571" w:type="dxa"/>
            <w:tcBorders>
              <w:top w:val="nil"/>
              <w:bottom w:val="nil"/>
            </w:tcBorders>
            <w:noWrap w:val="0"/>
            <w:vAlign w:val="top"/>
          </w:tcPr>
          <w:p w14:paraId="2A2B2657">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3.77ab</w:t>
            </w:r>
          </w:p>
        </w:tc>
        <w:tc>
          <w:tcPr>
            <w:tcW w:w="1572" w:type="dxa"/>
            <w:tcBorders>
              <w:top w:val="nil"/>
              <w:bottom w:val="nil"/>
            </w:tcBorders>
            <w:noWrap w:val="0"/>
            <w:vAlign w:val="top"/>
          </w:tcPr>
          <w:p w14:paraId="223F5F3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3.97ab</w:t>
            </w:r>
          </w:p>
        </w:tc>
        <w:tc>
          <w:tcPr>
            <w:tcW w:w="1572" w:type="dxa"/>
            <w:tcBorders>
              <w:top w:val="nil"/>
              <w:bottom w:val="nil"/>
            </w:tcBorders>
            <w:noWrap w:val="0"/>
            <w:vAlign w:val="top"/>
          </w:tcPr>
          <w:p w14:paraId="52CBCA84">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115.33ab</w:t>
            </w:r>
          </w:p>
        </w:tc>
        <w:tc>
          <w:tcPr>
            <w:tcW w:w="1572" w:type="dxa"/>
            <w:tcBorders>
              <w:top w:val="nil"/>
              <w:bottom w:val="nil"/>
            </w:tcBorders>
            <w:noWrap w:val="0"/>
            <w:vAlign w:val="top"/>
          </w:tcPr>
          <w:p w14:paraId="79A50678">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5.27a</w:t>
            </w:r>
          </w:p>
        </w:tc>
      </w:tr>
      <w:tr w14:paraId="0C11C49A">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235" w:type="dxa"/>
            <w:tcBorders>
              <w:top w:val="nil"/>
            </w:tcBorders>
            <w:noWrap w:val="0"/>
            <w:vAlign w:val="top"/>
          </w:tcPr>
          <w:p w14:paraId="1385195B">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CK</w:t>
            </w:r>
          </w:p>
        </w:tc>
        <w:tc>
          <w:tcPr>
            <w:tcW w:w="1571" w:type="dxa"/>
            <w:tcBorders>
              <w:top w:val="nil"/>
            </w:tcBorders>
            <w:noWrap w:val="0"/>
            <w:vAlign w:val="top"/>
          </w:tcPr>
          <w:p w14:paraId="02283F6C">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3.92a</w:t>
            </w:r>
          </w:p>
        </w:tc>
        <w:tc>
          <w:tcPr>
            <w:tcW w:w="1572" w:type="dxa"/>
            <w:tcBorders>
              <w:top w:val="nil"/>
            </w:tcBorders>
            <w:noWrap w:val="0"/>
            <w:vAlign w:val="top"/>
          </w:tcPr>
          <w:p w14:paraId="160928CE">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4.22a</w:t>
            </w:r>
          </w:p>
        </w:tc>
        <w:tc>
          <w:tcPr>
            <w:tcW w:w="1572" w:type="dxa"/>
            <w:tcBorders>
              <w:top w:val="nil"/>
            </w:tcBorders>
            <w:noWrap w:val="0"/>
            <w:vAlign w:val="top"/>
          </w:tcPr>
          <w:p w14:paraId="1FA781C2">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116.99a</w:t>
            </w:r>
          </w:p>
        </w:tc>
        <w:tc>
          <w:tcPr>
            <w:tcW w:w="1572" w:type="dxa"/>
            <w:tcBorders>
              <w:top w:val="nil"/>
            </w:tcBorders>
            <w:noWrap w:val="0"/>
            <w:vAlign w:val="top"/>
          </w:tcPr>
          <w:p w14:paraId="77416565">
            <w:pPr>
              <w:pStyle w:val="4"/>
              <w:spacing w:line="240" w:lineRule="auto"/>
              <w:jc w:val="center"/>
              <w:rPr>
                <w:rFonts w:hint="eastAsia" w:ascii="宋体" w:hAnsi="宋体"/>
                <w:b w:val="0"/>
                <w:sz w:val="24"/>
                <w:szCs w:val="24"/>
                <w:lang w:val="en-US" w:eastAsia="zh-CN" w:bidi="ar-SA"/>
              </w:rPr>
            </w:pPr>
            <w:r>
              <w:rPr>
                <w:rFonts w:hint="eastAsia" w:ascii="宋体" w:hAnsi="宋体"/>
                <w:b w:val="0"/>
                <w:sz w:val="24"/>
                <w:szCs w:val="24"/>
                <w:lang w:val="en-US" w:eastAsia="zh-CN" w:bidi="ar-SA"/>
              </w:rPr>
              <w:t>5.41a</w:t>
            </w:r>
          </w:p>
        </w:tc>
      </w:tr>
      <w:bookmarkEnd w:id="0"/>
      <w:bookmarkEnd w:id="1"/>
    </w:tbl>
    <w:p w14:paraId="234DD2FC">
      <w:pPr>
        <w:widowControl/>
        <w:autoSpaceDE w:val="0"/>
        <w:autoSpaceDN w:val="0"/>
        <w:spacing w:before="156" w:beforeLines="50" w:after="156" w:afterLines="50"/>
        <w:ind w:firstLine="627" w:firstLineChars="196"/>
        <w:rPr>
          <w:rFonts w:hint="default" w:ascii="楷体_GB2312" w:hAnsi="宋体" w:eastAsia="楷体_GB2312" w:cs="宋体"/>
          <w:bCs/>
          <w:kern w:val="0"/>
          <w:sz w:val="32"/>
          <w:szCs w:val="32"/>
          <w:lang w:val="en-US" w:eastAsia="zh-CN"/>
        </w:rPr>
      </w:pPr>
      <w:r>
        <w:rPr>
          <w:rFonts w:hint="eastAsia" w:ascii="楷体_GB2312" w:hAnsi="宋体" w:eastAsia="楷体_GB2312" w:cs="宋体"/>
          <w:bCs/>
          <w:kern w:val="0"/>
          <w:sz w:val="32"/>
          <w:szCs w:val="32"/>
          <w:lang w:val="en-US" w:eastAsia="zh-CN"/>
        </w:rPr>
        <w:t>（七）其它说明事项</w:t>
      </w:r>
    </w:p>
    <w:p w14:paraId="3905C497">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1、参考文献说明</w:t>
      </w:r>
    </w:p>
    <w:p w14:paraId="7A2BCF1D">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由于现阶段种子加工质量研究数据积累及技术平台限制，该规范编制过程中除了采用课题组研究内容外，还参考了一些标准描述，教材书籍和文章中的技术内容，具体文献参考目录如下：</w:t>
      </w:r>
    </w:p>
    <w:p w14:paraId="6F3600DF">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（1）景示西主编.《园艺植物育种学总论》.中国农业出版社（第二版）；2000年；</w:t>
      </w:r>
    </w:p>
    <w:p w14:paraId="06DA41B3">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（2）陈大成等编著.《园艺植物育种学》.华南理工大学出版社；2001年；</w:t>
      </w:r>
    </w:p>
    <w:p w14:paraId="379D0038">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（3）GB/Z 26582-2011 结球甘蓝生产技术规范；</w:t>
      </w:r>
    </w:p>
    <w:p w14:paraId="72A977CC">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（4）DB41/T 600-2020 结球甘蓝杂交制种技术规程；</w:t>
      </w:r>
    </w:p>
    <w:p w14:paraId="53BBAEF6">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（5）DB13/T 5854-2023 结球甘蓝露地越冬繁种技术规程；</w:t>
      </w:r>
    </w:p>
    <w:p w14:paraId="53AC59CC">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（6）NY/T 2798.3-2015| 行业标准| 无公害农产品 生产质量安全控制技术规范 第3部分：蔬菜；</w:t>
      </w:r>
    </w:p>
    <w:p w14:paraId="6B926B03">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（7）宋红霞，张光星，李璟凯.结球甘蓝采种种株越冬方式试验[J].北方园艺2008（8）：41～42;</w:t>
      </w:r>
    </w:p>
    <w:p w14:paraId="306FDAED">
      <w:pPr>
        <w:pStyle w:val="12"/>
        <w:ind w:left="0" w:leftChars="0"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（8）孙春青,戴忠良,潘跃平等.成熟度与烘干温度对结球甘蓝种子质量的影响[J].西北植物学报2011（3）：583～587;</w:t>
      </w:r>
    </w:p>
    <w:p w14:paraId="299F6BD0">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（9）饶漾萍，洪海林，饶辉福等.结球甘蓝主要病害的发生与防治[J].植物医生2014（4）：19～21;</w:t>
      </w:r>
    </w:p>
    <w:p w14:paraId="5FC68019">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（10）王玉秀，马乐帮，陶玉祥.结球甘蓝杂交种子生产技术[J].中国农业信息2015（01）：87～89;</w:t>
      </w:r>
    </w:p>
    <w:p w14:paraId="7C9BFC13">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2、最新采标说明</w:t>
      </w:r>
    </w:p>
    <w:p w14:paraId="12027550">
      <w:pPr>
        <w:pStyle w:val="12"/>
        <w:ind w:left="0" w:leftChars="0"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关于结球甘蓝杂交种子质量控制多采标《GB/T 3543.2—2025 农作物种子检验规程》第2</w:t>
      </w:r>
      <w:r>
        <w:rPr>
          <w:rFonts w:hint="eastAsia" w:ascii="黑体" w:hAnsi="黑体" w:eastAsia="黑体" w:cs="黑体"/>
          <w:sz w:val="32"/>
          <w:szCs w:val="32"/>
          <w:lang w:val="en-US" w:eastAsia="zh-CN"/>
        </w:rPr>
        <w:t>～</w:t>
      </w:r>
      <w:r>
        <w:rPr>
          <w:rFonts w:hint="eastAsia" w:ascii="仿宋_GB2312" w:hAnsi="宋体" w:eastAsia="仿宋_GB2312" w:cs="Times New Roman"/>
          <w:sz w:val="32"/>
          <w:szCs w:val="32"/>
          <w:lang w:val="en-US" w:eastAsia="zh-CN"/>
        </w:rPr>
        <w:t xml:space="preserve">12部分，该部分标准是2025年农业部根据新修订的《种子法》和各地出台的地方性种子管理条例重新修订的国家标准，具有新颖性和实用性，本规范采标部分可以保障标准宣贯实施。 </w:t>
      </w:r>
    </w:p>
    <w:p w14:paraId="381BF523">
      <w:pPr>
        <w:pStyle w:val="12"/>
        <w:ind w:left="0" w:leftChars="0" w:firstLine="643" w:firstLineChars="200"/>
        <w:rPr>
          <w:rFonts w:hint="eastAsia" w:ascii="黑体" w:hAnsi="宋体" w:eastAsia="黑体"/>
          <w:b/>
          <w:sz w:val="32"/>
          <w:szCs w:val="32"/>
        </w:rPr>
      </w:pPr>
      <w:r>
        <w:rPr>
          <w:rFonts w:hint="eastAsia" w:ascii="黑体" w:hAnsi="宋体" w:eastAsia="黑体"/>
          <w:b/>
          <w:sz w:val="32"/>
          <w:szCs w:val="32"/>
          <w:lang w:val="en-US" w:eastAsia="zh-CN"/>
        </w:rPr>
        <w:t>五</w:t>
      </w:r>
      <w:r>
        <w:rPr>
          <w:rFonts w:hint="eastAsia" w:ascii="黑体" w:hAnsi="宋体" w:eastAsia="黑体"/>
          <w:b/>
          <w:sz w:val="32"/>
          <w:szCs w:val="32"/>
        </w:rPr>
        <w:t>、重大意见分歧的处理依据结果</w:t>
      </w:r>
    </w:p>
    <w:p w14:paraId="0EFB98EC">
      <w:pPr>
        <w:spacing w:line="300" w:lineRule="auto"/>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由于本标准在制定过程中，已与</w:t>
      </w:r>
      <w:r>
        <w:rPr>
          <w:rFonts w:hint="eastAsia" w:ascii="仿宋_GB2312" w:hAnsi="宋体" w:eastAsia="仿宋_GB2312"/>
          <w:kern w:val="0"/>
          <w:sz w:val="32"/>
          <w:szCs w:val="32"/>
          <w:lang w:val="en-US" w:eastAsia="zh-CN"/>
        </w:rPr>
        <w:t>省内蔬菜种子科研</w:t>
      </w:r>
      <w:r>
        <w:rPr>
          <w:rFonts w:hint="eastAsia" w:ascii="仿宋_GB2312" w:hAnsi="宋体" w:eastAsia="仿宋_GB2312"/>
          <w:kern w:val="0"/>
          <w:sz w:val="32"/>
          <w:szCs w:val="32"/>
          <w:lang w:eastAsia="zh-CN"/>
        </w:rPr>
        <w:t>、</w:t>
      </w:r>
      <w:r>
        <w:rPr>
          <w:rFonts w:hint="eastAsia" w:ascii="仿宋_GB2312" w:hAnsi="宋体" w:eastAsia="仿宋_GB2312"/>
          <w:kern w:val="0"/>
          <w:sz w:val="32"/>
          <w:szCs w:val="32"/>
          <w:lang w:val="en-US" w:eastAsia="zh-CN"/>
        </w:rPr>
        <w:t>种子</w:t>
      </w:r>
      <w:r>
        <w:rPr>
          <w:rFonts w:hint="eastAsia" w:ascii="仿宋_GB2312" w:hAnsi="宋体" w:eastAsia="仿宋_GB2312"/>
          <w:kern w:val="0"/>
          <w:sz w:val="32"/>
          <w:szCs w:val="32"/>
        </w:rPr>
        <w:t>推广</w:t>
      </w:r>
      <w:r>
        <w:rPr>
          <w:rFonts w:hint="eastAsia" w:ascii="仿宋_GB2312" w:hAnsi="宋体" w:eastAsia="仿宋_GB2312"/>
          <w:kern w:val="0"/>
          <w:sz w:val="32"/>
          <w:szCs w:val="32"/>
          <w:lang w:val="en-US" w:eastAsia="zh-CN"/>
        </w:rPr>
        <w:t>和制繁种企业</w:t>
      </w:r>
      <w:r>
        <w:rPr>
          <w:rFonts w:hint="eastAsia" w:ascii="仿宋_GB2312" w:hAnsi="宋体" w:eastAsia="仿宋_GB2312"/>
          <w:kern w:val="0"/>
          <w:sz w:val="32"/>
          <w:szCs w:val="32"/>
        </w:rPr>
        <w:t>方面的技术人员进行</w:t>
      </w:r>
      <w:r>
        <w:rPr>
          <w:rFonts w:hint="eastAsia" w:ascii="仿宋_GB2312" w:hAnsi="宋体" w:eastAsia="仿宋_GB2312"/>
          <w:kern w:val="0"/>
          <w:sz w:val="32"/>
          <w:szCs w:val="32"/>
          <w:lang w:eastAsia="zh-CN"/>
        </w:rPr>
        <w:t>了</w:t>
      </w:r>
      <w:r>
        <w:rPr>
          <w:rFonts w:hint="eastAsia" w:ascii="仿宋_GB2312" w:hAnsi="宋体" w:eastAsia="仿宋_GB2312"/>
          <w:kern w:val="0"/>
          <w:sz w:val="32"/>
          <w:szCs w:val="32"/>
        </w:rPr>
        <w:t>充分沟通，并在广泛征求意见的基础上制定，未产生重大分歧意见。</w:t>
      </w:r>
    </w:p>
    <w:p w14:paraId="58B64D71">
      <w:pPr>
        <w:widowControl/>
        <w:autoSpaceDE w:val="0"/>
        <w:autoSpaceDN w:val="0"/>
        <w:spacing w:before="156" w:beforeLines="50" w:after="156" w:afterLines="50"/>
        <w:ind w:firstLine="630" w:firstLineChars="196"/>
        <w:rPr>
          <w:rFonts w:hint="eastAsia" w:ascii="黑体" w:hAnsi="宋体" w:eastAsia="黑体"/>
          <w:b/>
          <w:sz w:val="32"/>
          <w:szCs w:val="32"/>
        </w:rPr>
      </w:pPr>
      <w:r>
        <w:rPr>
          <w:rFonts w:hint="eastAsia" w:ascii="黑体" w:hAnsi="宋体" w:eastAsia="黑体"/>
          <w:b/>
          <w:sz w:val="32"/>
          <w:szCs w:val="32"/>
          <w:lang w:val="en-US" w:eastAsia="zh-CN"/>
        </w:rPr>
        <w:t>六</w:t>
      </w:r>
      <w:r>
        <w:rPr>
          <w:rFonts w:hint="eastAsia" w:ascii="黑体" w:hAnsi="宋体" w:eastAsia="黑体"/>
          <w:b/>
          <w:sz w:val="32"/>
          <w:szCs w:val="32"/>
        </w:rPr>
        <w:t>、贯彻实施该标准的要求、措施建议</w:t>
      </w:r>
    </w:p>
    <w:p w14:paraId="4B0BC502">
      <w:pPr>
        <w:ind w:firstLine="640" w:firstLineChars="200"/>
        <w:rPr>
          <w:rFonts w:hint="eastAsia" w:ascii="仿宋_GB2312" w:hAnsi="宋体" w:eastAsia="仿宋_GB2312"/>
          <w:sz w:val="32"/>
          <w:szCs w:val="32"/>
        </w:rPr>
      </w:pPr>
      <w:r>
        <w:rPr>
          <w:rFonts w:hint="eastAsia" w:ascii="仿宋_GB2312" w:hAnsi="宋体" w:eastAsia="仿宋_GB2312"/>
          <w:sz w:val="32"/>
          <w:szCs w:val="32"/>
        </w:rPr>
        <w:t>本标准技术性强，建议发布实施后，</w:t>
      </w:r>
      <w:r>
        <w:rPr>
          <w:rFonts w:hint="eastAsia" w:ascii="仿宋_GB2312" w:hAnsi="宋体" w:eastAsia="仿宋_GB2312"/>
          <w:sz w:val="32"/>
          <w:szCs w:val="32"/>
          <w:lang w:val="en-US" w:eastAsia="zh-CN"/>
        </w:rPr>
        <w:t>加强标准宣贯力度，同时加大该标准在制繁种企业、制繁种基地、地方种子管理部门等人员的培训力度，使该标准内容尽快得到贯彻应用。在青海高原地区引进代理制种业务时，要求引进企业人员积极组织学习和实践应用，在重点基地、项目实施过程中采用该标准，从而保障制种质量，</w:t>
      </w:r>
      <w:r>
        <w:rPr>
          <w:rFonts w:hint="eastAsia" w:ascii="仿宋_GB2312" w:hAnsi="宋体" w:eastAsia="仿宋_GB2312"/>
          <w:sz w:val="32"/>
          <w:szCs w:val="32"/>
        </w:rPr>
        <w:t>发挥</w:t>
      </w:r>
      <w:r>
        <w:rPr>
          <w:rFonts w:hint="eastAsia" w:ascii="仿宋_GB2312" w:hAnsi="宋体" w:eastAsia="仿宋_GB2312"/>
          <w:sz w:val="32"/>
          <w:szCs w:val="32"/>
          <w:lang w:val="en-US" w:eastAsia="zh-CN"/>
        </w:rPr>
        <w:t>该</w:t>
      </w:r>
      <w:r>
        <w:rPr>
          <w:rFonts w:hint="eastAsia" w:ascii="仿宋_GB2312" w:hAnsi="宋体" w:eastAsia="仿宋_GB2312"/>
          <w:sz w:val="32"/>
          <w:szCs w:val="32"/>
        </w:rPr>
        <w:t>标准在</w:t>
      </w:r>
      <w:r>
        <w:rPr>
          <w:rFonts w:hint="eastAsia" w:ascii="仿宋_GB2312" w:hAnsi="宋体" w:eastAsia="仿宋_GB2312"/>
          <w:sz w:val="32"/>
          <w:szCs w:val="32"/>
          <w:lang w:val="en-US" w:eastAsia="zh-CN"/>
        </w:rPr>
        <w:t>提升我省蔬菜种子质量过程中的引领作用。</w:t>
      </w:r>
    </w:p>
    <w:p w14:paraId="5F811645">
      <w:pPr>
        <w:widowControl/>
        <w:autoSpaceDE w:val="0"/>
        <w:autoSpaceDN w:val="0"/>
        <w:spacing w:before="156" w:beforeLines="50" w:after="156" w:afterLines="50"/>
        <w:ind w:firstLine="630" w:firstLineChars="196"/>
        <w:rPr>
          <w:rFonts w:hint="eastAsia" w:ascii="黑体" w:hAnsi="宋体" w:eastAsia="黑体"/>
          <w:b/>
          <w:sz w:val="32"/>
          <w:szCs w:val="32"/>
        </w:rPr>
      </w:pPr>
      <w:r>
        <w:rPr>
          <w:rFonts w:hint="eastAsia" w:ascii="黑体" w:hAnsi="宋体" w:eastAsia="黑体"/>
          <w:b/>
          <w:sz w:val="32"/>
          <w:szCs w:val="32"/>
          <w:lang w:val="en-US" w:eastAsia="zh-CN"/>
        </w:rPr>
        <w:t>七</w:t>
      </w:r>
      <w:r>
        <w:rPr>
          <w:rFonts w:hint="eastAsia" w:ascii="黑体" w:hAnsi="宋体" w:eastAsia="黑体"/>
          <w:b/>
          <w:sz w:val="32"/>
          <w:szCs w:val="32"/>
        </w:rPr>
        <w:t>、预期的经济效益及社会效益</w:t>
      </w:r>
    </w:p>
    <w:p w14:paraId="0DF6A083">
      <w:pPr>
        <w:ind w:firstLine="640" w:firstLineChars="200"/>
        <w:rPr>
          <w:rFonts w:hint="eastAsia" w:ascii="仿宋_GB2312" w:hAnsi="宋体" w:eastAsia="仿宋_GB2312"/>
          <w:sz w:val="32"/>
          <w:szCs w:val="32"/>
        </w:rPr>
      </w:pPr>
      <w:r>
        <w:rPr>
          <w:rFonts w:hint="eastAsia" w:ascii="仿宋_GB2312" w:hAnsi="宋体" w:eastAsia="仿宋_GB2312"/>
          <w:sz w:val="32"/>
          <w:szCs w:val="32"/>
        </w:rPr>
        <w:t>本标准是项目组在</w:t>
      </w:r>
      <w:r>
        <w:rPr>
          <w:rFonts w:hint="eastAsia" w:ascii="仿宋_GB2312" w:hAnsi="宋体" w:eastAsia="仿宋_GB2312"/>
          <w:sz w:val="32"/>
          <w:szCs w:val="32"/>
          <w:lang w:val="en-US" w:eastAsia="zh-CN"/>
        </w:rPr>
        <w:t>前期结球甘蓝杂交制种技术积累以及制种实践经验积累基础上编制的质量控制系列标准，是提升青海省蔬菜种子质量的关键技术保障和标准化体系建设的重要参考资料标准的发布将大幅度提升结球甘蓝杂交制种质量，从而为建立高原北繁基地奠定坚实基础，这对于我省打造十字花科作物北繁高地，促进种业产业高质量发展具有很强的经济带动和社会示范效益。</w:t>
      </w:r>
    </w:p>
    <w:p w14:paraId="5046CDA8">
      <w:pPr>
        <w:rPr>
          <w:rFonts w:hint="eastAsia" w:ascii="仿宋_GB2312" w:hAnsi="宋体" w:eastAsia="仿宋_GB2312"/>
          <w:sz w:val="32"/>
          <w:szCs w:val="32"/>
        </w:rPr>
      </w:pPr>
    </w:p>
    <w:p w14:paraId="1786616A">
      <w:pPr>
        <w:ind w:firstLine="480" w:firstLineChars="150"/>
        <w:rPr>
          <w:rFonts w:hint="eastAsia" w:ascii="仿宋_GB2312" w:hAnsi="宋体" w:eastAsia="仿宋_GB2312"/>
          <w:sz w:val="32"/>
          <w:szCs w:val="32"/>
        </w:rPr>
      </w:pPr>
      <w:r>
        <w:rPr>
          <w:rFonts w:hint="eastAsia" w:ascii="仿宋_GB2312" w:hAnsi="宋体" w:eastAsia="仿宋_GB2312" w:cs="宋体"/>
          <w:kern w:val="0"/>
          <w:sz w:val="32"/>
          <w:szCs w:val="32"/>
        </w:rPr>
        <w:t>《结球甘蓝杂交种子生产质量控制规范》标准起草小组</w:t>
      </w:r>
    </w:p>
    <w:p w14:paraId="0091D19F">
      <w:pPr>
        <w:tabs>
          <w:tab w:val="left" w:pos="360"/>
        </w:tabs>
        <w:rPr>
          <w:rFonts w:hint="eastAsia" w:ascii="仿宋_GB2312" w:hAnsi="宋体" w:eastAsia="仿宋_GB2312"/>
          <w:sz w:val="32"/>
          <w:szCs w:val="32"/>
        </w:rPr>
      </w:pPr>
      <w:r>
        <w:rPr>
          <w:rFonts w:hint="eastAsia" w:ascii="仿宋_GB2312" w:hAnsi="宋体" w:eastAsia="仿宋_GB2312"/>
          <w:sz w:val="32"/>
          <w:szCs w:val="32"/>
        </w:rPr>
        <w:t xml:space="preserve">                       二</w:t>
      </w:r>
      <w:r>
        <w:rPr>
          <w:rFonts w:hint="eastAsia" w:ascii="宋体" w:hAnsi="宋体" w:cs="宋体"/>
          <w:sz w:val="32"/>
          <w:szCs w:val="32"/>
        </w:rPr>
        <w:t>〇</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日</w:t>
      </w:r>
    </w:p>
    <w:p w14:paraId="014B1A4D">
      <w:pPr>
        <w:spacing w:line="360" w:lineRule="auto"/>
        <w:ind w:firstLine="420" w:firstLineChars="200"/>
        <w:rPr>
          <w:rFonts w:hint="default" w:ascii="仿宋_GB2312" w:hAnsi="宋体" w:eastAsia="仿宋_GB2312"/>
          <w:sz w:val="21"/>
          <w:szCs w:val="21"/>
          <w:lang w:val="en-US" w:eastAsia="zh-CN"/>
        </w:rPr>
      </w:pPr>
    </w:p>
    <w:p w14:paraId="474FDD30">
      <w:pPr>
        <w:rPr>
          <w:rFonts w:hint="default" w:ascii="仿宋_GB2312" w:hAnsi="宋体" w:eastAsia="仿宋_GB2312"/>
          <w:sz w:val="21"/>
          <w:szCs w:val="21"/>
          <w:lang w:val="en-US" w:eastAsia="zh-CN"/>
        </w:rPr>
      </w:pPr>
      <w:r>
        <w:rPr>
          <w:rFonts w:hint="default" w:ascii="仿宋_GB2312" w:hAnsi="宋体" w:eastAsia="仿宋_GB2312"/>
          <w:sz w:val="21"/>
          <w:szCs w:val="21"/>
          <w:lang w:val="en-US" w:eastAsia="zh-CN"/>
        </w:rPr>
        <w:br w:type="page"/>
      </w:r>
    </w:p>
    <w:p w14:paraId="7F1715A8">
      <w:pPr>
        <w:rPr>
          <w:rFonts w:hint="eastAsia" w:eastAsia="宋体"/>
          <w:sz w:val="32"/>
          <w:szCs w:val="32"/>
          <w:lang w:eastAsia="zh-CN"/>
        </w:rPr>
      </w:pPr>
      <w:r>
        <w:rPr>
          <w:rFonts w:hint="eastAsia"/>
          <w:sz w:val="32"/>
          <w:szCs w:val="32"/>
        </w:rPr>
        <w:t>附件</w:t>
      </w:r>
      <w:r>
        <w:rPr>
          <w:rFonts w:hint="eastAsia"/>
          <w:sz w:val="32"/>
          <w:szCs w:val="32"/>
          <w:lang w:val="en-US" w:eastAsia="zh-CN"/>
        </w:rPr>
        <w:t>1</w:t>
      </w:r>
    </w:p>
    <w:p w14:paraId="7CC38EE4">
      <w:pPr>
        <w:jc w:val="center"/>
        <w:rPr>
          <w:rFonts w:hint="eastAsia"/>
          <w:b/>
          <w:sz w:val="32"/>
          <w:szCs w:val="32"/>
        </w:rPr>
      </w:pPr>
      <w:r>
        <w:rPr>
          <w:rFonts w:hint="eastAsia"/>
          <w:b/>
          <w:sz w:val="32"/>
          <w:szCs w:val="32"/>
        </w:rPr>
        <w:t>青海省农学会征求意见汇总处理表</w:t>
      </w:r>
    </w:p>
    <w:p w14:paraId="66606C2B">
      <w:pPr>
        <w:rPr>
          <w:rFonts w:hint="default" w:eastAsia="宋体"/>
          <w:sz w:val="24"/>
          <w:szCs w:val="24"/>
          <w:lang w:val="en-US" w:eastAsia="zh-CN"/>
        </w:rPr>
      </w:pPr>
      <w:r>
        <w:rPr>
          <w:rFonts w:hint="eastAsia"/>
          <w:sz w:val="24"/>
          <w:szCs w:val="24"/>
        </w:rPr>
        <w:t>项目名称：结球甘蓝杂交种子生产质量控制规范   项目编号：</w:t>
      </w:r>
      <w:r>
        <w:rPr>
          <w:rFonts w:hint="eastAsia"/>
          <w:sz w:val="24"/>
          <w:szCs w:val="24"/>
          <w:lang w:val="en-US" w:eastAsia="zh-CN"/>
        </w:rPr>
        <w:t>QHNX65-2024</w:t>
      </w:r>
    </w:p>
    <w:p w14:paraId="34CB5AB7">
      <w:pPr>
        <w:rPr>
          <w:rFonts w:hint="eastAsia" w:eastAsia="宋体"/>
          <w:sz w:val="24"/>
          <w:szCs w:val="24"/>
          <w:lang w:val="en-US" w:eastAsia="zh-CN"/>
        </w:rPr>
      </w:pPr>
      <w:r>
        <w:rPr>
          <w:rFonts w:hint="eastAsia"/>
          <w:sz w:val="24"/>
          <w:szCs w:val="24"/>
        </w:rPr>
        <w:t xml:space="preserve">主编单位：青海大学，青海省农林科学院，青海昆仑种业集团有限公司，西宁市湟中区蔬菜技术服务中心                               </w:t>
      </w:r>
      <w:r>
        <w:rPr>
          <w:rFonts w:hint="eastAsia"/>
          <w:sz w:val="24"/>
          <w:szCs w:val="24"/>
          <w:lang w:val="en-US" w:eastAsia="zh-CN"/>
        </w:rPr>
        <w:t xml:space="preserve">  </w:t>
      </w:r>
      <w:r>
        <w:rPr>
          <w:rFonts w:hint="eastAsia"/>
          <w:sz w:val="24"/>
          <w:szCs w:val="24"/>
        </w:rPr>
        <w:t>经办人：</w:t>
      </w:r>
      <w:r>
        <w:rPr>
          <w:rFonts w:hint="eastAsia"/>
          <w:sz w:val="24"/>
          <w:szCs w:val="24"/>
          <w:lang w:val="en-US" w:eastAsia="zh-CN"/>
        </w:rPr>
        <w:t>邵登魁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322"/>
        <w:gridCol w:w="3261"/>
        <w:gridCol w:w="1751"/>
        <w:gridCol w:w="1456"/>
      </w:tblGrid>
      <w:tr w14:paraId="01362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2" w:type="dxa"/>
            <w:noWrap w:val="0"/>
            <w:vAlign w:val="center"/>
          </w:tcPr>
          <w:p w14:paraId="48B469F7">
            <w:pPr>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1322" w:type="dxa"/>
            <w:noWrap w:val="0"/>
            <w:vAlign w:val="center"/>
          </w:tcPr>
          <w:p w14:paraId="2B69D722">
            <w:pPr>
              <w:jc w:val="center"/>
              <w:rPr>
                <w:rFonts w:hint="default" w:ascii="Times New Roman" w:hAnsi="Times New Roman" w:cs="Times New Roman"/>
                <w:sz w:val="24"/>
                <w:szCs w:val="24"/>
              </w:rPr>
            </w:pPr>
            <w:r>
              <w:rPr>
                <w:rFonts w:hint="default" w:ascii="Times New Roman" w:hAnsi="Times New Roman" w:cs="Times New Roman"/>
                <w:sz w:val="24"/>
                <w:szCs w:val="24"/>
              </w:rPr>
              <w:t>标准条款</w:t>
            </w:r>
          </w:p>
        </w:tc>
        <w:tc>
          <w:tcPr>
            <w:tcW w:w="3261" w:type="dxa"/>
            <w:noWrap w:val="0"/>
            <w:vAlign w:val="center"/>
          </w:tcPr>
          <w:p w14:paraId="003B21B1">
            <w:pPr>
              <w:jc w:val="center"/>
              <w:rPr>
                <w:rFonts w:hint="default" w:ascii="Times New Roman" w:hAnsi="Times New Roman" w:cs="Times New Roman"/>
                <w:sz w:val="24"/>
                <w:szCs w:val="24"/>
              </w:rPr>
            </w:pPr>
            <w:r>
              <w:rPr>
                <w:rFonts w:hint="default" w:ascii="Times New Roman" w:hAnsi="Times New Roman" w:cs="Times New Roman"/>
                <w:sz w:val="24"/>
                <w:szCs w:val="24"/>
              </w:rPr>
              <w:t>意见内容</w:t>
            </w:r>
          </w:p>
        </w:tc>
        <w:tc>
          <w:tcPr>
            <w:tcW w:w="1751" w:type="dxa"/>
            <w:noWrap w:val="0"/>
            <w:vAlign w:val="center"/>
          </w:tcPr>
          <w:p w14:paraId="442DFC3C">
            <w:pPr>
              <w:jc w:val="center"/>
              <w:rPr>
                <w:rFonts w:hint="default" w:ascii="Times New Roman" w:hAnsi="Times New Roman" w:cs="Times New Roman"/>
                <w:sz w:val="24"/>
                <w:szCs w:val="24"/>
              </w:rPr>
            </w:pPr>
            <w:r>
              <w:rPr>
                <w:rFonts w:hint="default" w:ascii="Times New Roman" w:hAnsi="Times New Roman" w:cs="Times New Roman"/>
                <w:sz w:val="24"/>
                <w:szCs w:val="24"/>
              </w:rPr>
              <w:t>提出单位</w:t>
            </w:r>
          </w:p>
        </w:tc>
        <w:tc>
          <w:tcPr>
            <w:tcW w:w="1456" w:type="dxa"/>
            <w:noWrap w:val="0"/>
            <w:vAlign w:val="center"/>
          </w:tcPr>
          <w:p w14:paraId="4BA8DD79">
            <w:pPr>
              <w:jc w:val="center"/>
              <w:rPr>
                <w:rFonts w:hint="default" w:ascii="Times New Roman" w:hAnsi="Times New Roman" w:cs="Times New Roman"/>
                <w:sz w:val="24"/>
                <w:szCs w:val="24"/>
              </w:rPr>
            </w:pPr>
            <w:r>
              <w:rPr>
                <w:rFonts w:hint="default" w:ascii="Times New Roman" w:hAnsi="Times New Roman" w:cs="Times New Roman"/>
                <w:sz w:val="24"/>
                <w:szCs w:val="24"/>
              </w:rPr>
              <w:t>处理结果及理由</w:t>
            </w:r>
          </w:p>
        </w:tc>
      </w:tr>
      <w:tr w14:paraId="241B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FF59D01">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w:t>
            </w:r>
          </w:p>
        </w:tc>
        <w:tc>
          <w:tcPr>
            <w:tcW w:w="1322" w:type="dxa"/>
            <w:noWrap w:val="0"/>
            <w:vAlign w:val="center"/>
          </w:tcPr>
          <w:p w14:paraId="62EDB0BE">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前言</w:t>
            </w:r>
          </w:p>
        </w:tc>
        <w:tc>
          <w:tcPr>
            <w:tcW w:w="3261" w:type="dxa"/>
            <w:noWrap w:val="0"/>
            <w:vAlign w:val="center"/>
          </w:tcPr>
          <w:p w14:paraId="6EDAA2EF">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归口单位改为青海省农学会</w:t>
            </w:r>
          </w:p>
        </w:tc>
        <w:tc>
          <w:tcPr>
            <w:tcW w:w="1751" w:type="dxa"/>
            <w:noWrap w:val="0"/>
            <w:vAlign w:val="center"/>
          </w:tcPr>
          <w:p w14:paraId="4E424179">
            <w:pPr>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青海省农林科学院</w:t>
            </w:r>
          </w:p>
        </w:tc>
        <w:tc>
          <w:tcPr>
            <w:tcW w:w="1456" w:type="dxa"/>
            <w:noWrap w:val="0"/>
            <w:vAlign w:val="center"/>
          </w:tcPr>
          <w:p w14:paraId="2A0E17D1">
            <w:pP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采纳</w:t>
            </w:r>
          </w:p>
        </w:tc>
      </w:tr>
      <w:tr w14:paraId="61AE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20EA997">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2</w:t>
            </w:r>
          </w:p>
        </w:tc>
        <w:tc>
          <w:tcPr>
            <w:tcW w:w="1322" w:type="dxa"/>
            <w:noWrap w:val="0"/>
            <w:vAlign w:val="center"/>
          </w:tcPr>
          <w:p w14:paraId="714A366A">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规范性引用文件</w:t>
            </w:r>
          </w:p>
        </w:tc>
        <w:tc>
          <w:tcPr>
            <w:tcW w:w="3261" w:type="dxa"/>
            <w:noWrap w:val="0"/>
            <w:vAlign w:val="center"/>
          </w:tcPr>
          <w:p w14:paraId="77387263">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引用最新版本，补充品种真实性与转基因检测部分</w:t>
            </w:r>
          </w:p>
        </w:tc>
        <w:tc>
          <w:tcPr>
            <w:tcW w:w="1751" w:type="dxa"/>
            <w:noWrap w:val="0"/>
            <w:vAlign w:val="center"/>
          </w:tcPr>
          <w:p w14:paraId="355F6885">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邢台市蔬菜种子公司</w:t>
            </w:r>
          </w:p>
        </w:tc>
        <w:tc>
          <w:tcPr>
            <w:tcW w:w="1456" w:type="dxa"/>
            <w:noWrap w:val="0"/>
            <w:vAlign w:val="center"/>
          </w:tcPr>
          <w:p w14:paraId="5F2F0745">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52A4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2F02BE9B">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3</w:t>
            </w:r>
          </w:p>
        </w:tc>
        <w:tc>
          <w:tcPr>
            <w:tcW w:w="1322" w:type="dxa"/>
            <w:noWrap w:val="0"/>
            <w:vAlign w:val="center"/>
          </w:tcPr>
          <w:p w14:paraId="734681C9">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3.2</w:t>
            </w:r>
          </w:p>
        </w:tc>
        <w:tc>
          <w:tcPr>
            <w:tcW w:w="3261" w:type="dxa"/>
            <w:noWrap w:val="0"/>
            <w:vAlign w:val="center"/>
          </w:tcPr>
          <w:p w14:paraId="2100996D">
            <w:pPr>
              <w:rPr>
                <w:rFonts w:hint="default" w:ascii="Times New Roman" w:hAnsi="Times New Roman" w:cs="Times New Roman"/>
                <w:sz w:val="24"/>
                <w:szCs w:val="24"/>
                <w:lang w:val="en-US"/>
              </w:rPr>
            </w:pPr>
            <w:r>
              <w:rPr>
                <w:rFonts w:hint="eastAsia" w:cs="Times New Roman"/>
                <w:sz w:val="24"/>
                <w:szCs w:val="24"/>
                <w:lang w:val="en-US" w:eastAsia="zh-CN"/>
              </w:rPr>
              <w:t>按照实际甘蓝制种面积调整质量单元为5亩</w:t>
            </w:r>
          </w:p>
        </w:tc>
        <w:tc>
          <w:tcPr>
            <w:tcW w:w="1751" w:type="dxa"/>
            <w:noWrap w:val="0"/>
            <w:vAlign w:val="center"/>
          </w:tcPr>
          <w:p w14:paraId="193347D1">
            <w:pPr>
              <w:rPr>
                <w:rFonts w:hint="default" w:ascii="Times New Roman" w:hAnsi="Times New Roman" w:cs="Times New Roman"/>
                <w:sz w:val="24"/>
                <w:szCs w:val="24"/>
                <w:lang w:val="en-US"/>
              </w:rPr>
            </w:pPr>
            <w:r>
              <w:rPr>
                <w:rFonts w:hint="eastAsia" w:cs="Times New Roman"/>
                <w:sz w:val="24"/>
                <w:szCs w:val="24"/>
                <w:lang w:val="en-US" w:eastAsia="zh-CN"/>
              </w:rPr>
              <w:t>西宁市种子站</w:t>
            </w:r>
          </w:p>
        </w:tc>
        <w:tc>
          <w:tcPr>
            <w:tcW w:w="1456" w:type="dxa"/>
            <w:noWrap w:val="0"/>
            <w:vAlign w:val="center"/>
          </w:tcPr>
          <w:p w14:paraId="6C4CA893">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7E74C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5212769">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w:t>
            </w:r>
          </w:p>
        </w:tc>
        <w:tc>
          <w:tcPr>
            <w:tcW w:w="1322" w:type="dxa"/>
            <w:noWrap w:val="0"/>
            <w:vAlign w:val="center"/>
          </w:tcPr>
          <w:p w14:paraId="2F61EC10">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5.1.1</w:t>
            </w:r>
          </w:p>
        </w:tc>
        <w:tc>
          <w:tcPr>
            <w:tcW w:w="3261" w:type="dxa"/>
            <w:noWrap w:val="0"/>
            <w:vAlign w:val="center"/>
          </w:tcPr>
          <w:p w14:paraId="7445E11E">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按实际补充合作社、繁种户等信息，附录相应修改</w:t>
            </w:r>
          </w:p>
        </w:tc>
        <w:tc>
          <w:tcPr>
            <w:tcW w:w="1751" w:type="dxa"/>
            <w:noWrap w:val="0"/>
            <w:vAlign w:val="center"/>
          </w:tcPr>
          <w:p w14:paraId="579D476F">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青海省农林科学院</w:t>
            </w:r>
          </w:p>
        </w:tc>
        <w:tc>
          <w:tcPr>
            <w:tcW w:w="1456" w:type="dxa"/>
            <w:noWrap w:val="0"/>
            <w:vAlign w:val="center"/>
          </w:tcPr>
          <w:p w14:paraId="035EB1FB">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146BD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F2B3BBC">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5</w:t>
            </w:r>
          </w:p>
        </w:tc>
        <w:tc>
          <w:tcPr>
            <w:tcW w:w="1322" w:type="dxa"/>
            <w:noWrap w:val="0"/>
            <w:vAlign w:val="center"/>
          </w:tcPr>
          <w:p w14:paraId="551BA33B">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5.3.3</w:t>
            </w:r>
          </w:p>
        </w:tc>
        <w:tc>
          <w:tcPr>
            <w:tcW w:w="3261" w:type="dxa"/>
            <w:noWrap w:val="0"/>
            <w:vAlign w:val="center"/>
          </w:tcPr>
          <w:p w14:paraId="3A39877E">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补充壮苗描述或采用标准</w:t>
            </w:r>
          </w:p>
        </w:tc>
        <w:tc>
          <w:tcPr>
            <w:tcW w:w="1751" w:type="dxa"/>
            <w:noWrap w:val="0"/>
            <w:vAlign w:val="center"/>
          </w:tcPr>
          <w:p w14:paraId="03F83DA3">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青海省农林科学院</w:t>
            </w:r>
          </w:p>
        </w:tc>
        <w:tc>
          <w:tcPr>
            <w:tcW w:w="1456" w:type="dxa"/>
            <w:noWrap w:val="0"/>
            <w:vAlign w:val="center"/>
          </w:tcPr>
          <w:p w14:paraId="7428A293">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6B5B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7A12E756">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6</w:t>
            </w:r>
          </w:p>
        </w:tc>
        <w:tc>
          <w:tcPr>
            <w:tcW w:w="1322" w:type="dxa"/>
            <w:noWrap w:val="0"/>
            <w:vAlign w:val="center"/>
          </w:tcPr>
          <w:p w14:paraId="0898F9B0">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5.4.2</w:t>
            </w:r>
          </w:p>
        </w:tc>
        <w:tc>
          <w:tcPr>
            <w:tcW w:w="3261" w:type="dxa"/>
            <w:noWrap w:val="0"/>
            <w:vAlign w:val="center"/>
          </w:tcPr>
          <w:p w14:paraId="0B339956">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建议增加田间统计样本量</w:t>
            </w:r>
          </w:p>
        </w:tc>
        <w:tc>
          <w:tcPr>
            <w:tcW w:w="1751" w:type="dxa"/>
            <w:noWrap w:val="0"/>
            <w:vAlign w:val="center"/>
          </w:tcPr>
          <w:p w14:paraId="4EE45F69">
            <w:pPr>
              <w:rPr>
                <w:rFonts w:hint="default" w:ascii="Times New Roman" w:hAnsi="Times New Roman" w:cs="Times New Roman"/>
                <w:sz w:val="24"/>
                <w:szCs w:val="24"/>
              </w:rPr>
            </w:pPr>
            <w:r>
              <w:rPr>
                <w:rFonts w:hint="eastAsia" w:cs="Times New Roman"/>
                <w:sz w:val="24"/>
                <w:szCs w:val="24"/>
                <w:lang w:val="en-US" w:eastAsia="zh-CN"/>
              </w:rPr>
              <w:t>邢台市蔬菜种子公司</w:t>
            </w:r>
          </w:p>
        </w:tc>
        <w:tc>
          <w:tcPr>
            <w:tcW w:w="1456" w:type="dxa"/>
            <w:noWrap w:val="0"/>
            <w:vAlign w:val="center"/>
          </w:tcPr>
          <w:p w14:paraId="17C53812">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747F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625F2CF">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7</w:t>
            </w:r>
          </w:p>
        </w:tc>
        <w:tc>
          <w:tcPr>
            <w:tcW w:w="1322" w:type="dxa"/>
            <w:noWrap w:val="0"/>
            <w:vAlign w:val="center"/>
          </w:tcPr>
          <w:p w14:paraId="7F2AA71A">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8</w:t>
            </w:r>
          </w:p>
        </w:tc>
        <w:tc>
          <w:tcPr>
            <w:tcW w:w="3261" w:type="dxa"/>
            <w:noWrap w:val="0"/>
            <w:vAlign w:val="center"/>
          </w:tcPr>
          <w:p w14:paraId="42890045">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建议增加品种指纹信息</w:t>
            </w:r>
          </w:p>
        </w:tc>
        <w:tc>
          <w:tcPr>
            <w:tcW w:w="1751" w:type="dxa"/>
            <w:noWrap w:val="0"/>
            <w:vAlign w:val="center"/>
          </w:tcPr>
          <w:p w14:paraId="0683544E">
            <w:pPr>
              <w:rPr>
                <w:rFonts w:hint="default" w:ascii="Times New Roman" w:hAnsi="Times New Roman" w:cs="Times New Roman"/>
                <w:sz w:val="24"/>
                <w:szCs w:val="24"/>
              </w:rPr>
            </w:pPr>
            <w:r>
              <w:rPr>
                <w:rFonts w:hint="eastAsia" w:cs="Times New Roman"/>
                <w:sz w:val="24"/>
                <w:szCs w:val="24"/>
                <w:lang w:val="en-US" w:eastAsia="zh-CN"/>
              </w:rPr>
              <w:t>青海大学</w:t>
            </w:r>
          </w:p>
        </w:tc>
        <w:tc>
          <w:tcPr>
            <w:tcW w:w="1456" w:type="dxa"/>
            <w:noWrap w:val="0"/>
            <w:vAlign w:val="center"/>
          </w:tcPr>
          <w:p w14:paraId="34BA414F">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77B7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77EA3B1A">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w:t>
            </w:r>
          </w:p>
        </w:tc>
        <w:tc>
          <w:tcPr>
            <w:tcW w:w="1322" w:type="dxa"/>
            <w:noWrap w:val="0"/>
            <w:vAlign w:val="center"/>
          </w:tcPr>
          <w:p w14:paraId="1F245E12">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附录</w:t>
            </w:r>
          </w:p>
        </w:tc>
        <w:tc>
          <w:tcPr>
            <w:tcW w:w="3261" w:type="dxa"/>
            <w:noWrap w:val="0"/>
            <w:vAlign w:val="center"/>
          </w:tcPr>
          <w:p w14:paraId="0B2CA5F4">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根据结球甘蓝杂交制种信息调整附录</w:t>
            </w:r>
          </w:p>
        </w:tc>
        <w:tc>
          <w:tcPr>
            <w:tcW w:w="1751" w:type="dxa"/>
            <w:noWrap w:val="0"/>
            <w:vAlign w:val="center"/>
          </w:tcPr>
          <w:p w14:paraId="5902471B">
            <w:pPr>
              <w:rPr>
                <w:rFonts w:hint="default" w:ascii="Times New Roman" w:hAnsi="Times New Roman" w:cs="Times New Roman"/>
                <w:sz w:val="24"/>
                <w:szCs w:val="24"/>
              </w:rPr>
            </w:pPr>
            <w:r>
              <w:rPr>
                <w:rFonts w:hint="default" w:ascii="Times New Roman" w:hAnsi="Times New Roman" w:cs="Times New Roman"/>
                <w:sz w:val="24"/>
                <w:szCs w:val="24"/>
                <w:lang w:val="en-US" w:eastAsia="zh-CN"/>
              </w:rPr>
              <w:t>青海省农林科学院</w:t>
            </w:r>
          </w:p>
        </w:tc>
        <w:tc>
          <w:tcPr>
            <w:tcW w:w="1456" w:type="dxa"/>
            <w:noWrap w:val="0"/>
            <w:vAlign w:val="center"/>
          </w:tcPr>
          <w:p w14:paraId="760667E6">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65CAD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861AD88">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9</w:t>
            </w:r>
          </w:p>
        </w:tc>
        <w:tc>
          <w:tcPr>
            <w:tcW w:w="1322" w:type="dxa"/>
            <w:noWrap w:val="0"/>
            <w:vAlign w:val="center"/>
          </w:tcPr>
          <w:p w14:paraId="3E62BD0C">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6.1</w:t>
            </w:r>
          </w:p>
        </w:tc>
        <w:tc>
          <w:tcPr>
            <w:tcW w:w="3261" w:type="dxa"/>
            <w:noWrap w:val="0"/>
            <w:vAlign w:val="center"/>
          </w:tcPr>
          <w:p w14:paraId="2AAF7611">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修改“农户种子”表述</w:t>
            </w:r>
          </w:p>
        </w:tc>
        <w:tc>
          <w:tcPr>
            <w:tcW w:w="1751" w:type="dxa"/>
            <w:noWrap w:val="0"/>
            <w:vAlign w:val="center"/>
          </w:tcPr>
          <w:p w14:paraId="17865086">
            <w:pPr>
              <w:rPr>
                <w:rFonts w:hint="default" w:ascii="Times New Roman" w:hAnsi="Times New Roman" w:cs="Times New Roman"/>
                <w:sz w:val="24"/>
                <w:szCs w:val="24"/>
              </w:rPr>
            </w:pPr>
            <w:r>
              <w:rPr>
                <w:rFonts w:hint="eastAsia" w:cs="Times New Roman"/>
                <w:sz w:val="24"/>
                <w:szCs w:val="24"/>
                <w:lang w:val="en-US" w:eastAsia="zh-CN"/>
              </w:rPr>
              <w:t>西宁市种子站</w:t>
            </w:r>
          </w:p>
        </w:tc>
        <w:tc>
          <w:tcPr>
            <w:tcW w:w="1456" w:type="dxa"/>
            <w:noWrap w:val="0"/>
            <w:vAlign w:val="center"/>
          </w:tcPr>
          <w:p w14:paraId="3BCDAE6F">
            <w:pPr>
              <w:rPr>
                <w:rFonts w:hint="default" w:ascii="Times New Roman" w:hAnsi="Times New Roman" w:cs="Times New Roman"/>
                <w:sz w:val="24"/>
                <w:szCs w:val="24"/>
                <w:lang w:val="en-US"/>
              </w:rPr>
            </w:pPr>
            <w:r>
              <w:rPr>
                <w:rFonts w:hint="eastAsia" w:cs="Times New Roman"/>
                <w:sz w:val="24"/>
                <w:szCs w:val="24"/>
                <w:lang w:val="en-US" w:eastAsia="zh-CN"/>
              </w:rPr>
              <w:t>不采纳，为固定术语</w:t>
            </w:r>
          </w:p>
        </w:tc>
      </w:tr>
      <w:tr w14:paraId="22DE8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7C1B2ED2">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10</w:t>
            </w:r>
          </w:p>
        </w:tc>
        <w:tc>
          <w:tcPr>
            <w:tcW w:w="1322" w:type="dxa"/>
            <w:noWrap w:val="0"/>
            <w:vAlign w:val="center"/>
          </w:tcPr>
          <w:p w14:paraId="6BAA5392">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附录</w:t>
            </w:r>
          </w:p>
        </w:tc>
        <w:tc>
          <w:tcPr>
            <w:tcW w:w="3261" w:type="dxa"/>
            <w:noWrap w:val="0"/>
            <w:vAlign w:val="center"/>
          </w:tcPr>
          <w:p w14:paraId="6CA0D20D">
            <w:pPr>
              <w:rPr>
                <w:rFonts w:hint="default" w:ascii="Times New Roman" w:hAnsi="Times New Roman" w:eastAsia="宋体" w:cs="Times New Roman"/>
                <w:sz w:val="24"/>
                <w:szCs w:val="24"/>
                <w:lang w:val="en-US" w:eastAsia="zh-CN"/>
              </w:rPr>
            </w:pPr>
            <w:r>
              <w:rPr>
                <w:rFonts w:hint="eastAsia" w:cs="Times New Roman"/>
                <w:kern w:val="2"/>
                <w:sz w:val="24"/>
                <w:szCs w:val="24"/>
                <w:lang w:val="en-US" w:eastAsia="zh-CN"/>
              </w:rPr>
              <w:t>增加检疫对象附录</w:t>
            </w:r>
          </w:p>
        </w:tc>
        <w:tc>
          <w:tcPr>
            <w:tcW w:w="1751" w:type="dxa"/>
            <w:noWrap w:val="0"/>
            <w:vAlign w:val="center"/>
          </w:tcPr>
          <w:p w14:paraId="22D5632A">
            <w:pPr>
              <w:rPr>
                <w:rFonts w:hint="default" w:ascii="Times New Roman" w:hAnsi="Times New Roman" w:cs="Times New Roman"/>
                <w:sz w:val="24"/>
                <w:szCs w:val="24"/>
              </w:rPr>
            </w:pPr>
            <w:r>
              <w:rPr>
                <w:rFonts w:hint="eastAsia" w:cs="Times New Roman"/>
                <w:sz w:val="24"/>
                <w:szCs w:val="24"/>
                <w:lang w:val="en-US" w:eastAsia="zh-CN"/>
              </w:rPr>
              <w:t>西宁市种子站</w:t>
            </w:r>
          </w:p>
        </w:tc>
        <w:tc>
          <w:tcPr>
            <w:tcW w:w="1456" w:type="dxa"/>
            <w:noWrap w:val="0"/>
            <w:vAlign w:val="center"/>
          </w:tcPr>
          <w:p w14:paraId="1A30C243">
            <w:pPr>
              <w:rPr>
                <w:rFonts w:hint="default" w:ascii="Times New Roman" w:hAnsi="Times New Roman" w:cs="Times New Roman"/>
                <w:sz w:val="24"/>
                <w:szCs w:val="24"/>
                <w:lang w:val="en-US"/>
              </w:rPr>
            </w:pPr>
            <w:r>
              <w:rPr>
                <w:rFonts w:hint="eastAsia" w:cs="Times New Roman"/>
                <w:sz w:val="24"/>
                <w:szCs w:val="24"/>
                <w:lang w:val="en-US" w:eastAsia="zh-CN"/>
              </w:rPr>
              <w:t>不采纳，杂交种子生产销售需由所在地种子管理部门开具专门检疫证。</w:t>
            </w:r>
          </w:p>
        </w:tc>
      </w:tr>
    </w:tbl>
    <w:p w14:paraId="58D57979">
      <w:pPr>
        <w:pStyle w:val="12"/>
        <w:rPr>
          <w:rFonts w:hint="default"/>
          <w:lang w:val="en-US" w:eastAsia="zh-CN"/>
        </w:rPr>
      </w:pPr>
    </w:p>
    <w:p w14:paraId="5CE06DBF">
      <w:pPr>
        <w:pStyle w:val="12"/>
        <w:rPr>
          <w:rFonts w:hint="default"/>
          <w:lang w:val="en-US" w:eastAsia="zh-CN"/>
        </w:rPr>
      </w:pPr>
    </w:p>
    <w:p w14:paraId="49CDE002">
      <w:pPr>
        <w:pStyle w:val="12"/>
        <w:rPr>
          <w:rFonts w:hint="default"/>
          <w:lang w:val="en-US" w:eastAsia="zh-CN"/>
        </w:rPr>
      </w:pPr>
    </w:p>
    <w:p w14:paraId="51334B97">
      <w:pPr>
        <w:pStyle w:val="12"/>
        <w:rPr>
          <w:rFonts w:hint="default"/>
          <w:lang w:val="en-US" w:eastAsia="zh-CN"/>
        </w:rPr>
      </w:pPr>
    </w:p>
    <w:p w14:paraId="416BC3E3">
      <w:pPr>
        <w:pStyle w:val="12"/>
        <w:rPr>
          <w:rFonts w:hint="default"/>
          <w:lang w:val="en-US" w:eastAsia="zh-CN"/>
        </w:rPr>
      </w:pPr>
    </w:p>
    <w:p w14:paraId="0FDCAE16">
      <w:pPr>
        <w:pStyle w:val="12"/>
        <w:rPr>
          <w:rFonts w:hint="default"/>
          <w:lang w:val="en-US" w:eastAsia="zh-CN"/>
        </w:rPr>
      </w:pPr>
    </w:p>
    <w:p w14:paraId="2EBA830E">
      <w:pPr>
        <w:pStyle w:val="12"/>
        <w:rPr>
          <w:rFonts w:hint="default"/>
          <w:lang w:val="en-US" w:eastAsia="zh-CN"/>
        </w:rPr>
      </w:pPr>
    </w:p>
    <w:p w14:paraId="599637E3">
      <w:pPr>
        <w:pStyle w:val="12"/>
        <w:rPr>
          <w:rFonts w:hint="default"/>
          <w:lang w:val="en-US" w:eastAsia="zh-CN"/>
        </w:rPr>
      </w:pPr>
    </w:p>
    <w:p w14:paraId="320CA374">
      <w:pPr>
        <w:pStyle w:val="12"/>
        <w:rPr>
          <w:rFonts w:hint="default"/>
          <w:lang w:val="en-US" w:eastAsia="zh-CN"/>
        </w:rPr>
      </w:pPr>
    </w:p>
    <w:p w14:paraId="038E5848">
      <w:pPr>
        <w:pStyle w:val="12"/>
        <w:rPr>
          <w:rFonts w:hint="default"/>
          <w:lang w:val="en-US" w:eastAsia="zh-CN"/>
        </w:rPr>
      </w:pPr>
    </w:p>
    <w:p w14:paraId="78A57858">
      <w:pPr>
        <w:pStyle w:val="12"/>
        <w:rPr>
          <w:rFonts w:hint="default"/>
          <w:lang w:val="en-US" w:eastAsia="zh-CN"/>
        </w:rPr>
      </w:pPr>
    </w:p>
    <w:p w14:paraId="1560F078">
      <w:pPr>
        <w:rPr>
          <w:rFonts w:hint="eastAsia" w:eastAsia="宋体"/>
          <w:sz w:val="32"/>
          <w:szCs w:val="32"/>
          <w:lang w:eastAsia="zh-CN"/>
        </w:rPr>
      </w:pPr>
      <w:r>
        <w:rPr>
          <w:rFonts w:hint="eastAsia"/>
          <w:sz w:val="32"/>
          <w:szCs w:val="32"/>
        </w:rPr>
        <w:t>附件</w:t>
      </w:r>
      <w:r>
        <w:rPr>
          <w:rFonts w:hint="eastAsia"/>
          <w:sz w:val="32"/>
          <w:szCs w:val="32"/>
          <w:lang w:val="en-US" w:eastAsia="zh-CN"/>
        </w:rPr>
        <w:t>2</w:t>
      </w:r>
    </w:p>
    <w:p w14:paraId="0315B46C">
      <w:pPr>
        <w:jc w:val="center"/>
        <w:rPr>
          <w:rFonts w:hint="eastAsia"/>
          <w:b/>
          <w:sz w:val="32"/>
          <w:szCs w:val="32"/>
        </w:rPr>
      </w:pPr>
      <w:r>
        <w:rPr>
          <w:rFonts w:hint="eastAsia"/>
          <w:b/>
          <w:sz w:val="32"/>
          <w:szCs w:val="32"/>
        </w:rPr>
        <w:t>青海省农学会</w:t>
      </w:r>
      <w:r>
        <w:rPr>
          <w:rFonts w:hint="eastAsia"/>
          <w:b/>
          <w:sz w:val="32"/>
          <w:szCs w:val="32"/>
          <w:lang w:val="en-US" w:eastAsia="zh-CN"/>
        </w:rPr>
        <w:t>标准审查</w:t>
      </w:r>
      <w:r>
        <w:rPr>
          <w:rFonts w:hint="eastAsia"/>
          <w:b/>
          <w:sz w:val="32"/>
          <w:szCs w:val="32"/>
        </w:rPr>
        <w:t>意见汇总处理表</w:t>
      </w:r>
    </w:p>
    <w:p w14:paraId="15CF0F53">
      <w:pPr>
        <w:rPr>
          <w:rFonts w:hint="default" w:eastAsia="宋体"/>
          <w:sz w:val="24"/>
          <w:szCs w:val="24"/>
          <w:lang w:val="en-US" w:eastAsia="zh-CN"/>
        </w:rPr>
      </w:pPr>
      <w:r>
        <w:rPr>
          <w:rFonts w:hint="eastAsia"/>
          <w:sz w:val="24"/>
          <w:szCs w:val="24"/>
        </w:rPr>
        <w:t>项目名称：结球甘蓝杂交种子生产质量控制规范   项目编号：</w:t>
      </w:r>
      <w:r>
        <w:rPr>
          <w:rFonts w:hint="eastAsia"/>
          <w:sz w:val="24"/>
          <w:szCs w:val="24"/>
          <w:lang w:val="en-US" w:eastAsia="zh-CN"/>
        </w:rPr>
        <w:t>QHNX65-2024</w:t>
      </w:r>
    </w:p>
    <w:p w14:paraId="75D49101">
      <w:pPr>
        <w:rPr>
          <w:rFonts w:hint="eastAsia" w:eastAsia="宋体"/>
          <w:sz w:val="24"/>
          <w:szCs w:val="24"/>
          <w:lang w:val="en-US" w:eastAsia="zh-CN"/>
        </w:rPr>
      </w:pPr>
      <w:r>
        <w:rPr>
          <w:rFonts w:hint="eastAsia"/>
          <w:sz w:val="24"/>
          <w:szCs w:val="24"/>
        </w:rPr>
        <w:t xml:space="preserve">主编单位：青海大学，青海省农林科学院，青海昆仑种业集团有限公司，西宁市湟中区蔬菜技术服务中心                               </w:t>
      </w:r>
      <w:r>
        <w:rPr>
          <w:rFonts w:hint="eastAsia"/>
          <w:sz w:val="24"/>
          <w:szCs w:val="24"/>
          <w:lang w:val="en-US" w:eastAsia="zh-CN"/>
        </w:rPr>
        <w:t xml:space="preserve">  </w:t>
      </w:r>
      <w:r>
        <w:rPr>
          <w:rFonts w:hint="eastAsia"/>
          <w:sz w:val="24"/>
          <w:szCs w:val="24"/>
        </w:rPr>
        <w:t>经办人：</w:t>
      </w:r>
      <w:r>
        <w:rPr>
          <w:rFonts w:hint="eastAsia"/>
          <w:sz w:val="24"/>
          <w:szCs w:val="24"/>
          <w:lang w:val="en-US" w:eastAsia="zh-CN"/>
        </w:rPr>
        <w:t>邵登魁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322"/>
        <w:gridCol w:w="3261"/>
        <w:gridCol w:w="1751"/>
        <w:gridCol w:w="1456"/>
      </w:tblGrid>
      <w:tr w14:paraId="74CE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2" w:type="dxa"/>
            <w:noWrap w:val="0"/>
            <w:vAlign w:val="center"/>
          </w:tcPr>
          <w:p w14:paraId="1F548997">
            <w:pPr>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1322" w:type="dxa"/>
            <w:noWrap w:val="0"/>
            <w:vAlign w:val="center"/>
          </w:tcPr>
          <w:p w14:paraId="667ED7DD">
            <w:pPr>
              <w:jc w:val="center"/>
              <w:rPr>
                <w:rFonts w:hint="default" w:ascii="Times New Roman" w:hAnsi="Times New Roman" w:cs="Times New Roman"/>
                <w:sz w:val="24"/>
                <w:szCs w:val="24"/>
              </w:rPr>
            </w:pPr>
            <w:r>
              <w:rPr>
                <w:rFonts w:hint="default" w:ascii="Times New Roman" w:hAnsi="Times New Roman" w:cs="Times New Roman"/>
                <w:sz w:val="24"/>
                <w:szCs w:val="24"/>
              </w:rPr>
              <w:t>标准条款</w:t>
            </w:r>
          </w:p>
        </w:tc>
        <w:tc>
          <w:tcPr>
            <w:tcW w:w="3261" w:type="dxa"/>
            <w:noWrap w:val="0"/>
            <w:vAlign w:val="center"/>
          </w:tcPr>
          <w:p w14:paraId="4F956357">
            <w:pPr>
              <w:jc w:val="center"/>
              <w:rPr>
                <w:rFonts w:hint="default" w:ascii="Times New Roman" w:hAnsi="Times New Roman" w:cs="Times New Roman"/>
                <w:sz w:val="24"/>
                <w:szCs w:val="24"/>
              </w:rPr>
            </w:pPr>
            <w:r>
              <w:rPr>
                <w:rFonts w:hint="default" w:ascii="Times New Roman" w:hAnsi="Times New Roman" w:cs="Times New Roman"/>
                <w:sz w:val="24"/>
                <w:szCs w:val="24"/>
              </w:rPr>
              <w:t>意见内容</w:t>
            </w:r>
          </w:p>
        </w:tc>
        <w:tc>
          <w:tcPr>
            <w:tcW w:w="1751" w:type="dxa"/>
            <w:noWrap w:val="0"/>
            <w:vAlign w:val="center"/>
          </w:tcPr>
          <w:p w14:paraId="20E160FE">
            <w:pPr>
              <w:jc w:val="center"/>
              <w:rPr>
                <w:rFonts w:hint="default" w:ascii="Times New Roman" w:hAnsi="Times New Roman" w:cs="Times New Roman"/>
                <w:sz w:val="24"/>
                <w:szCs w:val="24"/>
              </w:rPr>
            </w:pPr>
            <w:r>
              <w:rPr>
                <w:rFonts w:hint="default" w:ascii="Times New Roman" w:hAnsi="Times New Roman" w:cs="Times New Roman"/>
                <w:sz w:val="24"/>
                <w:szCs w:val="24"/>
              </w:rPr>
              <w:t>提出单位</w:t>
            </w:r>
          </w:p>
        </w:tc>
        <w:tc>
          <w:tcPr>
            <w:tcW w:w="1456" w:type="dxa"/>
            <w:noWrap w:val="0"/>
            <w:vAlign w:val="center"/>
          </w:tcPr>
          <w:p w14:paraId="1CF84130">
            <w:pPr>
              <w:jc w:val="center"/>
              <w:rPr>
                <w:rFonts w:hint="default" w:ascii="Times New Roman" w:hAnsi="Times New Roman" w:cs="Times New Roman"/>
                <w:sz w:val="24"/>
                <w:szCs w:val="24"/>
              </w:rPr>
            </w:pPr>
            <w:r>
              <w:rPr>
                <w:rFonts w:hint="default" w:ascii="Times New Roman" w:hAnsi="Times New Roman" w:cs="Times New Roman"/>
                <w:sz w:val="24"/>
                <w:szCs w:val="24"/>
              </w:rPr>
              <w:t>处理结果及理由</w:t>
            </w:r>
          </w:p>
        </w:tc>
      </w:tr>
      <w:tr w14:paraId="253A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25055ECA">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w:t>
            </w:r>
          </w:p>
        </w:tc>
        <w:tc>
          <w:tcPr>
            <w:tcW w:w="1322" w:type="dxa"/>
            <w:noWrap w:val="0"/>
            <w:vAlign w:val="center"/>
          </w:tcPr>
          <w:p w14:paraId="74DF53F7">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前言</w:t>
            </w:r>
          </w:p>
        </w:tc>
        <w:tc>
          <w:tcPr>
            <w:tcW w:w="3261" w:type="dxa"/>
            <w:noWrap w:val="0"/>
            <w:vAlign w:val="center"/>
          </w:tcPr>
          <w:p w14:paraId="1BB5EC97">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补充涉及专利免责说明；提出和归口单位分行表述</w:t>
            </w:r>
          </w:p>
        </w:tc>
        <w:tc>
          <w:tcPr>
            <w:tcW w:w="1751" w:type="dxa"/>
            <w:noWrap w:val="0"/>
            <w:vAlign w:val="center"/>
          </w:tcPr>
          <w:p w14:paraId="01455292">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青海省质量和标准研究院</w:t>
            </w:r>
          </w:p>
        </w:tc>
        <w:tc>
          <w:tcPr>
            <w:tcW w:w="1456" w:type="dxa"/>
            <w:noWrap w:val="0"/>
            <w:vAlign w:val="center"/>
          </w:tcPr>
          <w:p w14:paraId="4F1E0263">
            <w:pP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采纳</w:t>
            </w:r>
          </w:p>
        </w:tc>
      </w:tr>
      <w:tr w14:paraId="476C7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1C89888D">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2</w:t>
            </w:r>
          </w:p>
        </w:tc>
        <w:tc>
          <w:tcPr>
            <w:tcW w:w="1322" w:type="dxa"/>
            <w:noWrap w:val="0"/>
            <w:vAlign w:val="center"/>
          </w:tcPr>
          <w:p w14:paraId="7BF5F8DC">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范围</w:t>
            </w:r>
          </w:p>
        </w:tc>
        <w:tc>
          <w:tcPr>
            <w:tcW w:w="3261" w:type="dxa"/>
            <w:noWrap w:val="0"/>
            <w:vAlign w:val="center"/>
          </w:tcPr>
          <w:p w14:paraId="759A725C">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按照章标题列出</w:t>
            </w:r>
          </w:p>
        </w:tc>
        <w:tc>
          <w:tcPr>
            <w:tcW w:w="1751" w:type="dxa"/>
            <w:noWrap w:val="0"/>
            <w:vAlign w:val="center"/>
          </w:tcPr>
          <w:p w14:paraId="63D9A81A">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青海省质量和标准研究院</w:t>
            </w:r>
          </w:p>
        </w:tc>
        <w:tc>
          <w:tcPr>
            <w:tcW w:w="1456" w:type="dxa"/>
            <w:noWrap w:val="0"/>
            <w:vAlign w:val="center"/>
          </w:tcPr>
          <w:p w14:paraId="14807DE7">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452DA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C30BA31">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3</w:t>
            </w:r>
          </w:p>
        </w:tc>
        <w:tc>
          <w:tcPr>
            <w:tcW w:w="1322" w:type="dxa"/>
            <w:noWrap w:val="0"/>
            <w:vAlign w:val="center"/>
          </w:tcPr>
          <w:p w14:paraId="64EF5E08">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规范性引用文件</w:t>
            </w:r>
          </w:p>
        </w:tc>
        <w:tc>
          <w:tcPr>
            <w:tcW w:w="3261" w:type="dxa"/>
            <w:noWrap w:val="0"/>
            <w:vAlign w:val="center"/>
          </w:tcPr>
          <w:p w14:paraId="1A71BFEF">
            <w:pPr>
              <w:rPr>
                <w:rFonts w:hint="default" w:ascii="Times New Roman" w:hAnsi="Times New Roman" w:cs="Times New Roman"/>
                <w:sz w:val="24"/>
                <w:szCs w:val="24"/>
                <w:lang w:val="en-US"/>
              </w:rPr>
            </w:pPr>
            <w:r>
              <w:rPr>
                <w:rFonts w:hint="eastAsia" w:cs="Times New Roman"/>
                <w:sz w:val="24"/>
                <w:szCs w:val="24"/>
                <w:lang w:val="en-US" w:eastAsia="zh-CN"/>
              </w:rPr>
              <w:t>删除发布年份；补充完善标准名称（分项标准部分）</w:t>
            </w:r>
          </w:p>
        </w:tc>
        <w:tc>
          <w:tcPr>
            <w:tcW w:w="1751" w:type="dxa"/>
            <w:noWrap w:val="0"/>
            <w:vAlign w:val="center"/>
          </w:tcPr>
          <w:p w14:paraId="485A0AD5">
            <w:pPr>
              <w:rPr>
                <w:rFonts w:hint="default" w:ascii="Times New Roman" w:hAnsi="Times New Roman" w:cs="Times New Roman"/>
                <w:sz w:val="24"/>
                <w:szCs w:val="24"/>
                <w:lang w:val="en-US"/>
              </w:rPr>
            </w:pPr>
            <w:r>
              <w:rPr>
                <w:rFonts w:hint="eastAsia" w:cs="Times New Roman"/>
                <w:sz w:val="24"/>
                <w:szCs w:val="24"/>
                <w:lang w:val="en-US" w:eastAsia="zh-CN"/>
              </w:rPr>
              <w:t>青海省种子管理站</w:t>
            </w:r>
          </w:p>
        </w:tc>
        <w:tc>
          <w:tcPr>
            <w:tcW w:w="1456" w:type="dxa"/>
            <w:noWrap w:val="0"/>
            <w:vAlign w:val="center"/>
          </w:tcPr>
          <w:p w14:paraId="214D697F">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6A1E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09FBF23">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w:t>
            </w:r>
          </w:p>
        </w:tc>
        <w:tc>
          <w:tcPr>
            <w:tcW w:w="1322" w:type="dxa"/>
            <w:noWrap w:val="0"/>
            <w:vAlign w:val="center"/>
          </w:tcPr>
          <w:p w14:paraId="4CBC1668">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术语和定义</w:t>
            </w:r>
          </w:p>
        </w:tc>
        <w:tc>
          <w:tcPr>
            <w:tcW w:w="3261" w:type="dxa"/>
            <w:noWrap w:val="0"/>
            <w:vAlign w:val="center"/>
          </w:tcPr>
          <w:p w14:paraId="196984AC">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补充术语和定义“3.4 农户种子”</w:t>
            </w:r>
          </w:p>
        </w:tc>
        <w:tc>
          <w:tcPr>
            <w:tcW w:w="1751" w:type="dxa"/>
            <w:noWrap w:val="0"/>
            <w:vAlign w:val="center"/>
          </w:tcPr>
          <w:p w14:paraId="1D884736">
            <w:pPr>
              <w:rPr>
                <w:rFonts w:hint="default" w:ascii="Times New Roman" w:hAnsi="Times New Roman" w:cs="Times New Roman"/>
                <w:sz w:val="24"/>
                <w:szCs w:val="24"/>
                <w:lang w:val="en-US"/>
              </w:rPr>
            </w:pPr>
            <w:r>
              <w:rPr>
                <w:rFonts w:hint="eastAsia" w:cs="Times New Roman"/>
                <w:sz w:val="24"/>
                <w:szCs w:val="24"/>
                <w:lang w:val="en-US" w:eastAsia="zh-CN"/>
              </w:rPr>
              <w:t>青海省农业技术推广总站</w:t>
            </w:r>
          </w:p>
        </w:tc>
        <w:tc>
          <w:tcPr>
            <w:tcW w:w="1456" w:type="dxa"/>
            <w:noWrap w:val="0"/>
            <w:vAlign w:val="center"/>
          </w:tcPr>
          <w:p w14:paraId="1CE58DE4">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6EEF7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A3E8E15">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5</w:t>
            </w:r>
          </w:p>
        </w:tc>
        <w:tc>
          <w:tcPr>
            <w:tcW w:w="1322" w:type="dxa"/>
            <w:noWrap w:val="0"/>
            <w:vAlign w:val="center"/>
          </w:tcPr>
          <w:p w14:paraId="289409BF">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5.1.3</w:t>
            </w:r>
          </w:p>
        </w:tc>
        <w:tc>
          <w:tcPr>
            <w:tcW w:w="3261" w:type="dxa"/>
            <w:noWrap w:val="0"/>
            <w:vAlign w:val="center"/>
          </w:tcPr>
          <w:p w14:paraId="0FBA8E7C">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简化表述方式；补充转基因检测引用国标；改附录A.1为表A.1，文本中所有附录同改</w:t>
            </w:r>
          </w:p>
        </w:tc>
        <w:tc>
          <w:tcPr>
            <w:tcW w:w="1751" w:type="dxa"/>
            <w:noWrap w:val="0"/>
            <w:vAlign w:val="center"/>
          </w:tcPr>
          <w:p w14:paraId="0B7C7335">
            <w:pPr>
              <w:rPr>
                <w:rFonts w:hint="default" w:ascii="Times New Roman" w:hAnsi="Times New Roman" w:cs="Times New Roman"/>
                <w:sz w:val="24"/>
                <w:szCs w:val="24"/>
                <w:lang w:val="en-US"/>
              </w:rPr>
            </w:pPr>
            <w:r>
              <w:rPr>
                <w:rFonts w:hint="eastAsia" w:cs="Times New Roman"/>
                <w:sz w:val="24"/>
                <w:szCs w:val="24"/>
                <w:lang w:val="en-US" w:eastAsia="zh-CN"/>
              </w:rPr>
              <w:t>青海省质量和标准研究院</w:t>
            </w:r>
          </w:p>
        </w:tc>
        <w:tc>
          <w:tcPr>
            <w:tcW w:w="1456" w:type="dxa"/>
            <w:noWrap w:val="0"/>
            <w:vAlign w:val="center"/>
          </w:tcPr>
          <w:p w14:paraId="3A77BA13">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15CE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7F95FA1">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6</w:t>
            </w:r>
          </w:p>
        </w:tc>
        <w:tc>
          <w:tcPr>
            <w:tcW w:w="1322" w:type="dxa"/>
            <w:noWrap w:val="0"/>
            <w:vAlign w:val="center"/>
          </w:tcPr>
          <w:p w14:paraId="4423F41E">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5.2</w:t>
            </w:r>
          </w:p>
        </w:tc>
        <w:tc>
          <w:tcPr>
            <w:tcW w:w="3261" w:type="dxa"/>
            <w:noWrap w:val="0"/>
            <w:vAlign w:val="center"/>
          </w:tcPr>
          <w:p w14:paraId="0B47E442">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简化表述方式，删除冗余文字</w:t>
            </w:r>
          </w:p>
        </w:tc>
        <w:tc>
          <w:tcPr>
            <w:tcW w:w="1751" w:type="dxa"/>
            <w:noWrap w:val="0"/>
            <w:vAlign w:val="center"/>
          </w:tcPr>
          <w:p w14:paraId="66140395">
            <w:pPr>
              <w:rPr>
                <w:rFonts w:hint="default" w:ascii="Times New Roman" w:hAnsi="Times New Roman" w:cs="Times New Roman"/>
                <w:sz w:val="24"/>
                <w:szCs w:val="24"/>
              </w:rPr>
            </w:pPr>
            <w:r>
              <w:rPr>
                <w:rFonts w:hint="eastAsia" w:cs="Times New Roman"/>
                <w:sz w:val="24"/>
                <w:szCs w:val="24"/>
                <w:lang w:val="en-US" w:eastAsia="zh-CN"/>
              </w:rPr>
              <w:t>互助县蔬菜技术服务中心</w:t>
            </w:r>
          </w:p>
        </w:tc>
        <w:tc>
          <w:tcPr>
            <w:tcW w:w="1456" w:type="dxa"/>
            <w:noWrap w:val="0"/>
            <w:vAlign w:val="center"/>
          </w:tcPr>
          <w:p w14:paraId="761E929E">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42F71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52850180">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7</w:t>
            </w:r>
          </w:p>
        </w:tc>
        <w:tc>
          <w:tcPr>
            <w:tcW w:w="1322" w:type="dxa"/>
            <w:noWrap w:val="0"/>
            <w:vAlign w:val="center"/>
          </w:tcPr>
          <w:p w14:paraId="25CB400D">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5.3.3</w:t>
            </w:r>
          </w:p>
        </w:tc>
        <w:tc>
          <w:tcPr>
            <w:tcW w:w="3261" w:type="dxa"/>
            <w:noWrap w:val="0"/>
            <w:vAlign w:val="center"/>
          </w:tcPr>
          <w:p w14:paraId="699A1AEC">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删除冗余文字，改为符合引用标准要求</w:t>
            </w:r>
          </w:p>
        </w:tc>
        <w:tc>
          <w:tcPr>
            <w:tcW w:w="1751" w:type="dxa"/>
            <w:noWrap w:val="0"/>
            <w:vAlign w:val="center"/>
          </w:tcPr>
          <w:p w14:paraId="19A2D3B7">
            <w:pPr>
              <w:rPr>
                <w:rFonts w:hint="default" w:ascii="Times New Roman" w:hAnsi="Times New Roman" w:cs="Times New Roman"/>
                <w:sz w:val="24"/>
                <w:szCs w:val="24"/>
                <w:lang w:val="en-US"/>
              </w:rPr>
            </w:pPr>
            <w:r>
              <w:rPr>
                <w:rFonts w:hint="eastAsia" w:cs="Times New Roman"/>
                <w:sz w:val="24"/>
                <w:szCs w:val="24"/>
                <w:lang w:val="en-US" w:eastAsia="zh-CN"/>
              </w:rPr>
              <w:t>青海省农林科学院</w:t>
            </w:r>
          </w:p>
        </w:tc>
        <w:tc>
          <w:tcPr>
            <w:tcW w:w="1456" w:type="dxa"/>
            <w:noWrap w:val="0"/>
            <w:vAlign w:val="center"/>
          </w:tcPr>
          <w:p w14:paraId="71E6EB15">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764A2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5874BF05">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w:t>
            </w:r>
          </w:p>
        </w:tc>
        <w:tc>
          <w:tcPr>
            <w:tcW w:w="1322" w:type="dxa"/>
            <w:noWrap w:val="0"/>
            <w:vAlign w:val="center"/>
          </w:tcPr>
          <w:p w14:paraId="7AB7BB06">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5.4.1</w:t>
            </w:r>
          </w:p>
        </w:tc>
        <w:tc>
          <w:tcPr>
            <w:tcW w:w="3261" w:type="dxa"/>
            <w:noWrap w:val="0"/>
            <w:vAlign w:val="center"/>
          </w:tcPr>
          <w:p w14:paraId="6F72F453">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调增父母本比例范围为1</w:t>
            </w:r>
            <w:r>
              <w:rPr>
                <w:rFonts w:hint="eastAsia" w:ascii="宋体" w:hAnsi="宋体" w:eastAsia="宋体" w:cs="宋体"/>
                <w:sz w:val="24"/>
                <w:szCs w:val="24"/>
                <w:lang w:val="en-US" w:eastAsia="zh-CN"/>
              </w:rPr>
              <w:t>:</w:t>
            </w:r>
            <w:r>
              <w:rPr>
                <w:rFonts w:hint="eastAsia" w:cs="Times New Roman"/>
                <w:sz w:val="24"/>
                <w:szCs w:val="24"/>
                <w:lang w:val="en-US" w:eastAsia="zh-CN"/>
              </w:rPr>
              <w:t>1</w:t>
            </w:r>
            <w:r>
              <w:rPr>
                <w:rFonts w:hint="eastAsia" w:ascii="黑体" w:hAnsi="黑体" w:eastAsia="黑体" w:cs="黑体"/>
                <w:sz w:val="24"/>
                <w:szCs w:val="24"/>
                <w:lang w:val="en-US" w:eastAsia="zh-CN"/>
              </w:rPr>
              <w:t>～</w:t>
            </w:r>
            <w:r>
              <w:rPr>
                <w:rFonts w:hint="eastAsia" w:cs="Times New Roman"/>
                <w:sz w:val="24"/>
                <w:szCs w:val="24"/>
                <w:lang w:val="en-US" w:eastAsia="zh-CN"/>
              </w:rPr>
              <w:t>1</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6</w:t>
            </w:r>
          </w:p>
        </w:tc>
        <w:tc>
          <w:tcPr>
            <w:tcW w:w="1751" w:type="dxa"/>
            <w:noWrap w:val="0"/>
            <w:vAlign w:val="center"/>
          </w:tcPr>
          <w:p w14:paraId="4830FF8E">
            <w:pPr>
              <w:rPr>
                <w:rFonts w:hint="default" w:ascii="Times New Roman" w:hAnsi="Times New Roman" w:cs="Times New Roman"/>
                <w:sz w:val="24"/>
                <w:szCs w:val="24"/>
              </w:rPr>
            </w:pPr>
            <w:r>
              <w:rPr>
                <w:rFonts w:hint="eastAsia" w:cs="Times New Roman"/>
                <w:sz w:val="24"/>
                <w:szCs w:val="24"/>
                <w:lang w:val="en-US" w:eastAsia="zh-CN"/>
              </w:rPr>
              <w:t>青海省种子管理站</w:t>
            </w:r>
          </w:p>
        </w:tc>
        <w:tc>
          <w:tcPr>
            <w:tcW w:w="1456" w:type="dxa"/>
            <w:noWrap w:val="0"/>
            <w:vAlign w:val="center"/>
          </w:tcPr>
          <w:p w14:paraId="690504BB">
            <w:pPr>
              <w:rPr>
                <w:rFonts w:hint="default" w:ascii="Times New Roman" w:hAnsi="Times New Roman" w:cs="Times New Roman"/>
                <w:sz w:val="24"/>
                <w:szCs w:val="24"/>
              </w:rPr>
            </w:pPr>
            <w:r>
              <w:rPr>
                <w:rFonts w:hint="eastAsia" w:ascii="Times New Roman" w:hAnsi="Times New Roman" w:cs="Times New Roman"/>
                <w:sz w:val="24"/>
                <w:szCs w:val="24"/>
                <w:lang w:val="en-US" w:eastAsia="zh-CN"/>
              </w:rPr>
              <w:t>采纳</w:t>
            </w:r>
          </w:p>
        </w:tc>
      </w:tr>
      <w:tr w14:paraId="6B5F8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3C5B6A19">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9</w:t>
            </w:r>
          </w:p>
        </w:tc>
        <w:tc>
          <w:tcPr>
            <w:tcW w:w="1322" w:type="dxa"/>
            <w:noWrap w:val="0"/>
            <w:vAlign w:val="center"/>
          </w:tcPr>
          <w:p w14:paraId="75071C71">
            <w:pP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5.4.2</w:t>
            </w:r>
          </w:p>
        </w:tc>
        <w:tc>
          <w:tcPr>
            <w:tcW w:w="3261" w:type="dxa"/>
            <w:noWrap w:val="0"/>
            <w:vAlign w:val="center"/>
          </w:tcPr>
          <w:p w14:paraId="61D023BE">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调整文字表述顺序，将控制目标置后</w:t>
            </w:r>
          </w:p>
        </w:tc>
        <w:tc>
          <w:tcPr>
            <w:tcW w:w="1751" w:type="dxa"/>
            <w:noWrap w:val="0"/>
            <w:vAlign w:val="center"/>
          </w:tcPr>
          <w:p w14:paraId="323B5B03">
            <w:pPr>
              <w:rPr>
                <w:rFonts w:hint="default" w:ascii="Times New Roman" w:hAnsi="Times New Roman" w:cs="Times New Roman"/>
                <w:sz w:val="24"/>
                <w:szCs w:val="24"/>
              </w:rPr>
            </w:pPr>
            <w:r>
              <w:rPr>
                <w:rFonts w:hint="eastAsia" w:cs="Times New Roman"/>
                <w:sz w:val="24"/>
                <w:szCs w:val="24"/>
                <w:lang w:val="en-US" w:eastAsia="zh-CN"/>
              </w:rPr>
              <w:t>青海省农业技术推广总站</w:t>
            </w:r>
          </w:p>
        </w:tc>
        <w:tc>
          <w:tcPr>
            <w:tcW w:w="1456" w:type="dxa"/>
            <w:noWrap w:val="0"/>
            <w:vAlign w:val="center"/>
          </w:tcPr>
          <w:p w14:paraId="12843BCB">
            <w:pPr>
              <w:rPr>
                <w:rFonts w:hint="default" w:ascii="Times New Roman" w:hAnsi="Times New Roman" w:cs="Times New Roman"/>
                <w:sz w:val="24"/>
                <w:szCs w:val="24"/>
                <w:lang w:val="en-US"/>
              </w:rPr>
            </w:pPr>
            <w:r>
              <w:rPr>
                <w:rFonts w:hint="eastAsia" w:cs="Times New Roman"/>
                <w:sz w:val="24"/>
                <w:szCs w:val="24"/>
                <w:lang w:val="en-US" w:eastAsia="zh-CN"/>
              </w:rPr>
              <w:t>采纳</w:t>
            </w:r>
          </w:p>
        </w:tc>
      </w:tr>
      <w:tr w14:paraId="2824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40AB7492">
            <w:pP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10</w:t>
            </w:r>
          </w:p>
        </w:tc>
        <w:tc>
          <w:tcPr>
            <w:tcW w:w="1322" w:type="dxa"/>
            <w:noWrap w:val="0"/>
            <w:vAlign w:val="center"/>
          </w:tcPr>
          <w:p w14:paraId="7A9AA45E">
            <w:pPr>
              <w:rPr>
                <w:rFonts w:hint="default" w:ascii="Times New Roman" w:hAnsi="Times New Roman" w:eastAsia="宋体" w:cs="Times New Roman"/>
                <w:kern w:val="2"/>
                <w:sz w:val="24"/>
                <w:szCs w:val="24"/>
                <w:lang w:val="en-US" w:eastAsia="zh-CN" w:bidi="ar-SA"/>
              </w:rPr>
            </w:pPr>
            <w:r>
              <w:rPr>
                <w:rFonts w:hint="eastAsia" w:cs="Times New Roman"/>
                <w:sz w:val="24"/>
                <w:szCs w:val="24"/>
                <w:lang w:val="en-US" w:eastAsia="zh-CN"/>
              </w:rPr>
              <w:t>5.4.3.1</w:t>
            </w:r>
          </w:p>
        </w:tc>
        <w:tc>
          <w:tcPr>
            <w:tcW w:w="3261" w:type="dxa"/>
            <w:noWrap w:val="0"/>
            <w:vAlign w:val="center"/>
          </w:tcPr>
          <w:p w14:paraId="4A3F2FE0">
            <w:pPr>
              <w:rPr>
                <w:rFonts w:hint="default" w:ascii="Times New Roman" w:hAnsi="Times New Roman" w:eastAsia="宋体" w:cs="Times New Roman"/>
                <w:sz w:val="24"/>
                <w:szCs w:val="24"/>
                <w:lang w:val="en-US" w:eastAsia="zh-CN"/>
              </w:rPr>
            </w:pPr>
            <w:r>
              <w:rPr>
                <w:rFonts w:hint="eastAsia" w:cs="Times New Roman"/>
                <w:sz w:val="24"/>
                <w:szCs w:val="24"/>
                <w:lang w:val="en-US" w:eastAsia="zh-CN"/>
              </w:rPr>
              <w:t>调整文字表述顺序，将调整花期措施前置</w:t>
            </w:r>
          </w:p>
        </w:tc>
        <w:tc>
          <w:tcPr>
            <w:tcW w:w="1751" w:type="dxa"/>
            <w:noWrap w:val="0"/>
            <w:vAlign w:val="center"/>
          </w:tcPr>
          <w:p w14:paraId="22CDB1C9">
            <w:pPr>
              <w:rPr>
                <w:rFonts w:hint="default" w:ascii="Times New Roman" w:hAnsi="Times New Roman" w:cs="Times New Roman"/>
                <w:sz w:val="24"/>
                <w:szCs w:val="24"/>
              </w:rPr>
            </w:pPr>
            <w:r>
              <w:rPr>
                <w:rFonts w:hint="eastAsia" w:cs="Times New Roman"/>
                <w:sz w:val="24"/>
                <w:szCs w:val="24"/>
                <w:lang w:val="en-US" w:eastAsia="zh-CN"/>
              </w:rPr>
              <w:t>青海省农业技术推广总站</w:t>
            </w:r>
          </w:p>
        </w:tc>
        <w:tc>
          <w:tcPr>
            <w:tcW w:w="1456" w:type="dxa"/>
            <w:noWrap w:val="0"/>
            <w:vAlign w:val="center"/>
          </w:tcPr>
          <w:p w14:paraId="1E4260F7">
            <w:pPr>
              <w:rPr>
                <w:rFonts w:hint="default" w:ascii="Times New Roman" w:hAnsi="Times New Roman" w:cs="Times New Roman"/>
                <w:sz w:val="24"/>
                <w:szCs w:val="24"/>
                <w:lang w:val="en-US"/>
              </w:rPr>
            </w:pPr>
            <w:r>
              <w:rPr>
                <w:rFonts w:hint="eastAsia" w:cs="Times New Roman"/>
                <w:sz w:val="24"/>
                <w:szCs w:val="24"/>
                <w:lang w:val="en-US" w:eastAsia="zh-CN"/>
              </w:rPr>
              <w:t>采纳</w:t>
            </w:r>
          </w:p>
        </w:tc>
      </w:tr>
      <w:tr w14:paraId="46B26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6630B7B9">
            <w:pPr>
              <w:rPr>
                <w:rFonts w:hint="default" w:ascii="Times New Roman" w:hAnsi="Times New Roman" w:cs="Times New Roman"/>
                <w:sz w:val="24"/>
                <w:szCs w:val="24"/>
                <w:lang w:val="en-US" w:eastAsia="zh-CN"/>
              </w:rPr>
            </w:pPr>
            <w:r>
              <w:rPr>
                <w:rFonts w:hint="eastAsia" w:cs="Times New Roman"/>
                <w:sz w:val="24"/>
                <w:szCs w:val="24"/>
                <w:lang w:val="en-US" w:eastAsia="zh-CN"/>
              </w:rPr>
              <w:t>11</w:t>
            </w:r>
          </w:p>
        </w:tc>
        <w:tc>
          <w:tcPr>
            <w:tcW w:w="1322" w:type="dxa"/>
            <w:noWrap w:val="0"/>
            <w:vAlign w:val="center"/>
          </w:tcPr>
          <w:p w14:paraId="0FD26620">
            <w:pPr>
              <w:rPr>
                <w:rFonts w:hint="default" w:cs="Times New Roman"/>
                <w:sz w:val="24"/>
                <w:szCs w:val="24"/>
                <w:lang w:val="en-US" w:eastAsia="zh-CN"/>
              </w:rPr>
            </w:pPr>
            <w:r>
              <w:rPr>
                <w:rFonts w:hint="eastAsia" w:cs="Times New Roman"/>
                <w:sz w:val="24"/>
                <w:szCs w:val="24"/>
                <w:lang w:val="en-US" w:eastAsia="zh-CN"/>
              </w:rPr>
              <w:t>5.4.3.4</w:t>
            </w:r>
          </w:p>
        </w:tc>
        <w:tc>
          <w:tcPr>
            <w:tcW w:w="3261" w:type="dxa"/>
            <w:noWrap w:val="0"/>
            <w:vAlign w:val="center"/>
          </w:tcPr>
          <w:p w14:paraId="5052E1EB">
            <w:pPr>
              <w:rPr>
                <w:rFonts w:hint="default" w:cs="Times New Roman"/>
                <w:kern w:val="2"/>
                <w:sz w:val="24"/>
                <w:szCs w:val="24"/>
                <w:lang w:val="en-US" w:eastAsia="zh-CN"/>
              </w:rPr>
            </w:pPr>
            <w:r>
              <w:rPr>
                <w:rFonts w:hint="eastAsia" w:cs="Times New Roman"/>
                <w:kern w:val="2"/>
                <w:sz w:val="24"/>
                <w:szCs w:val="24"/>
                <w:lang w:val="en-US" w:eastAsia="zh-CN"/>
              </w:rPr>
              <w:t>补充规范性引用的标准</w:t>
            </w:r>
          </w:p>
        </w:tc>
        <w:tc>
          <w:tcPr>
            <w:tcW w:w="1751" w:type="dxa"/>
            <w:noWrap w:val="0"/>
            <w:vAlign w:val="center"/>
          </w:tcPr>
          <w:p w14:paraId="38E64F5A">
            <w:pPr>
              <w:rPr>
                <w:rFonts w:hint="eastAsia" w:cs="Times New Roman"/>
                <w:sz w:val="24"/>
                <w:szCs w:val="24"/>
                <w:lang w:val="en-US" w:eastAsia="zh-CN"/>
              </w:rPr>
            </w:pPr>
            <w:r>
              <w:rPr>
                <w:rFonts w:hint="eastAsia" w:cs="Times New Roman"/>
                <w:sz w:val="24"/>
                <w:szCs w:val="24"/>
                <w:lang w:val="en-US" w:eastAsia="zh-CN"/>
              </w:rPr>
              <w:t>青海省农林科学院</w:t>
            </w:r>
          </w:p>
        </w:tc>
        <w:tc>
          <w:tcPr>
            <w:tcW w:w="1456" w:type="dxa"/>
            <w:noWrap w:val="0"/>
            <w:vAlign w:val="center"/>
          </w:tcPr>
          <w:p w14:paraId="6CA9942A">
            <w:pPr>
              <w:rPr>
                <w:rFonts w:hint="default" w:cs="Times New Roman"/>
                <w:sz w:val="24"/>
                <w:szCs w:val="24"/>
                <w:lang w:val="en-US" w:eastAsia="zh-CN"/>
              </w:rPr>
            </w:pPr>
            <w:r>
              <w:rPr>
                <w:rFonts w:hint="eastAsia" w:cs="Times New Roman"/>
                <w:sz w:val="24"/>
                <w:szCs w:val="24"/>
                <w:lang w:val="en-US" w:eastAsia="zh-CN"/>
              </w:rPr>
              <w:t>采纳</w:t>
            </w:r>
          </w:p>
        </w:tc>
      </w:tr>
      <w:tr w14:paraId="3A8F3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2E8BB7E">
            <w:pPr>
              <w:rPr>
                <w:rFonts w:hint="default" w:ascii="Times New Roman" w:hAnsi="Times New Roman" w:cs="Times New Roman"/>
                <w:sz w:val="24"/>
                <w:szCs w:val="24"/>
                <w:lang w:val="en-US" w:eastAsia="zh-CN"/>
              </w:rPr>
            </w:pPr>
            <w:r>
              <w:rPr>
                <w:rFonts w:hint="eastAsia" w:cs="Times New Roman"/>
                <w:sz w:val="24"/>
                <w:szCs w:val="24"/>
                <w:lang w:val="en-US" w:eastAsia="zh-CN"/>
              </w:rPr>
              <w:t>12</w:t>
            </w:r>
          </w:p>
        </w:tc>
        <w:tc>
          <w:tcPr>
            <w:tcW w:w="1322" w:type="dxa"/>
            <w:noWrap w:val="0"/>
            <w:vAlign w:val="center"/>
          </w:tcPr>
          <w:p w14:paraId="2BAAE4DE">
            <w:pPr>
              <w:rPr>
                <w:rFonts w:hint="default" w:cs="Times New Roman"/>
                <w:sz w:val="24"/>
                <w:szCs w:val="24"/>
                <w:lang w:val="en-US" w:eastAsia="zh-CN"/>
              </w:rPr>
            </w:pPr>
            <w:r>
              <w:rPr>
                <w:rFonts w:hint="eastAsia" w:cs="Times New Roman"/>
                <w:sz w:val="24"/>
                <w:szCs w:val="24"/>
                <w:lang w:val="en-US" w:eastAsia="zh-CN"/>
              </w:rPr>
              <w:t>6.3</w:t>
            </w:r>
          </w:p>
        </w:tc>
        <w:tc>
          <w:tcPr>
            <w:tcW w:w="3261" w:type="dxa"/>
            <w:noWrap w:val="0"/>
            <w:vAlign w:val="center"/>
          </w:tcPr>
          <w:p w14:paraId="14670BFE">
            <w:pPr>
              <w:rPr>
                <w:rFonts w:hint="eastAsia" w:cs="Times New Roman"/>
                <w:kern w:val="2"/>
                <w:sz w:val="24"/>
                <w:szCs w:val="24"/>
                <w:lang w:val="en-US" w:eastAsia="zh-CN"/>
              </w:rPr>
            </w:pPr>
            <w:r>
              <w:rPr>
                <w:rFonts w:hint="eastAsia" w:cs="Times New Roman"/>
                <w:sz w:val="24"/>
                <w:szCs w:val="24"/>
                <w:lang w:val="en-US" w:eastAsia="zh-CN"/>
              </w:rPr>
              <w:t>简化表述方式；补充转基因检测引用国标</w:t>
            </w:r>
          </w:p>
        </w:tc>
        <w:tc>
          <w:tcPr>
            <w:tcW w:w="1751" w:type="dxa"/>
            <w:noWrap w:val="0"/>
            <w:vAlign w:val="center"/>
          </w:tcPr>
          <w:p w14:paraId="50145B39">
            <w:pPr>
              <w:rPr>
                <w:rFonts w:hint="eastAsia" w:cs="Times New Roman"/>
                <w:sz w:val="24"/>
                <w:szCs w:val="24"/>
                <w:lang w:val="en-US" w:eastAsia="zh-CN"/>
              </w:rPr>
            </w:pPr>
            <w:r>
              <w:rPr>
                <w:rFonts w:hint="eastAsia" w:cs="Times New Roman"/>
                <w:sz w:val="24"/>
                <w:szCs w:val="24"/>
                <w:lang w:val="en-US" w:eastAsia="zh-CN"/>
              </w:rPr>
              <w:t>青海省质量和标准研究院</w:t>
            </w:r>
          </w:p>
        </w:tc>
        <w:tc>
          <w:tcPr>
            <w:tcW w:w="1456" w:type="dxa"/>
            <w:noWrap w:val="0"/>
            <w:vAlign w:val="center"/>
          </w:tcPr>
          <w:p w14:paraId="422F5FAA">
            <w:pPr>
              <w:rPr>
                <w:rFonts w:hint="default" w:cs="Times New Roman"/>
                <w:sz w:val="24"/>
                <w:szCs w:val="24"/>
                <w:lang w:val="en-US" w:eastAsia="zh-CN"/>
              </w:rPr>
            </w:pPr>
            <w:r>
              <w:rPr>
                <w:rFonts w:hint="eastAsia" w:cs="Times New Roman"/>
                <w:sz w:val="24"/>
                <w:szCs w:val="24"/>
                <w:lang w:val="en-US" w:eastAsia="zh-CN"/>
              </w:rPr>
              <w:t>采纳</w:t>
            </w:r>
          </w:p>
        </w:tc>
      </w:tr>
      <w:tr w14:paraId="30BFE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14B672D1">
            <w:pPr>
              <w:rPr>
                <w:rFonts w:hint="default" w:ascii="Times New Roman" w:hAnsi="Times New Roman" w:cs="Times New Roman"/>
                <w:sz w:val="24"/>
                <w:szCs w:val="24"/>
                <w:lang w:val="en-US" w:eastAsia="zh-CN"/>
              </w:rPr>
            </w:pPr>
            <w:r>
              <w:rPr>
                <w:rFonts w:hint="eastAsia" w:cs="Times New Roman"/>
                <w:sz w:val="24"/>
                <w:szCs w:val="24"/>
                <w:lang w:val="en-US" w:eastAsia="zh-CN"/>
              </w:rPr>
              <w:t>13</w:t>
            </w:r>
          </w:p>
        </w:tc>
        <w:tc>
          <w:tcPr>
            <w:tcW w:w="1322" w:type="dxa"/>
            <w:noWrap w:val="0"/>
            <w:vAlign w:val="center"/>
          </w:tcPr>
          <w:p w14:paraId="429A5F68">
            <w:pPr>
              <w:rPr>
                <w:rFonts w:hint="default" w:cs="Times New Roman"/>
                <w:sz w:val="24"/>
                <w:szCs w:val="24"/>
                <w:lang w:val="en-US" w:eastAsia="zh-CN"/>
              </w:rPr>
            </w:pPr>
            <w:r>
              <w:rPr>
                <w:rFonts w:hint="eastAsia" w:cs="Times New Roman"/>
                <w:sz w:val="24"/>
                <w:szCs w:val="24"/>
                <w:lang w:val="en-US" w:eastAsia="zh-CN"/>
              </w:rPr>
              <w:t>附录</w:t>
            </w:r>
          </w:p>
        </w:tc>
        <w:tc>
          <w:tcPr>
            <w:tcW w:w="3261" w:type="dxa"/>
            <w:noWrap w:val="0"/>
            <w:vAlign w:val="center"/>
          </w:tcPr>
          <w:p w14:paraId="282C1DC1">
            <w:pPr>
              <w:rPr>
                <w:rFonts w:hint="default" w:cs="Times New Roman"/>
                <w:kern w:val="2"/>
                <w:sz w:val="24"/>
                <w:szCs w:val="24"/>
                <w:lang w:val="en-US" w:eastAsia="zh-CN"/>
              </w:rPr>
            </w:pPr>
            <w:r>
              <w:rPr>
                <w:rFonts w:hint="eastAsia" w:cs="Times New Roman"/>
                <w:kern w:val="2"/>
                <w:sz w:val="24"/>
                <w:szCs w:val="24"/>
                <w:lang w:val="en-US" w:eastAsia="zh-CN"/>
              </w:rPr>
              <w:t>（规范性附录）改为（规范性），</w:t>
            </w:r>
            <w:r>
              <w:rPr>
                <w:rFonts w:hint="eastAsia" w:cs="Times New Roman"/>
                <w:sz w:val="24"/>
                <w:szCs w:val="24"/>
                <w:lang w:val="en-US" w:eastAsia="zh-CN"/>
              </w:rPr>
              <w:t>文本中所有附录同改</w:t>
            </w:r>
          </w:p>
        </w:tc>
        <w:tc>
          <w:tcPr>
            <w:tcW w:w="1751" w:type="dxa"/>
            <w:noWrap w:val="0"/>
            <w:vAlign w:val="center"/>
          </w:tcPr>
          <w:p w14:paraId="69A06B2F">
            <w:pPr>
              <w:rPr>
                <w:rFonts w:hint="eastAsia" w:cs="Times New Roman"/>
                <w:sz w:val="24"/>
                <w:szCs w:val="24"/>
                <w:lang w:val="en-US" w:eastAsia="zh-CN"/>
              </w:rPr>
            </w:pPr>
            <w:r>
              <w:rPr>
                <w:rFonts w:hint="eastAsia" w:cs="Times New Roman"/>
                <w:sz w:val="24"/>
                <w:szCs w:val="24"/>
                <w:lang w:val="en-US" w:eastAsia="zh-CN"/>
              </w:rPr>
              <w:t>青海省质量和标准研究院</w:t>
            </w:r>
          </w:p>
        </w:tc>
        <w:tc>
          <w:tcPr>
            <w:tcW w:w="1456" w:type="dxa"/>
            <w:noWrap w:val="0"/>
            <w:vAlign w:val="center"/>
          </w:tcPr>
          <w:p w14:paraId="4E3B9704">
            <w:pPr>
              <w:rPr>
                <w:rFonts w:hint="default" w:cs="Times New Roman"/>
                <w:sz w:val="24"/>
                <w:szCs w:val="24"/>
                <w:lang w:val="en-US" w:eastAsia="zh-CN"/>
              </w:rPr>
            </w:pPr>
            <w:r>
              <w:rPr>
                <w:rFonts w:hint="eastAsia" w:cs="Times New Roman"/>
                <w:sz w:val="24"/>
                <w:szCs w:val="24"/>
                <w:lang w:val="en-US" w:eastAsia="zh-CN"/>
              </w:rPr>
              <w:t>采纳</w:t>
            </w:r>
          </w:p>
        </w:tc>
      </w:tr>
      <w:tr w14:paraId="42D9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3707DC29">
            <w:pPr>
              <w:rPr>
                <w:rFonts w:hint="default" w:ascii="Times New Roman" w:hAnsi="Times New Roman" w:cs="Times New Roman"/>
                <w:sz w:val="24"/>
                <w:szCs w:val="24"/>
                <w:lang w:val="en-US" w:eastAsia="zh-CN"/>
              </w:rPr>
            </w:pPr>
            <w:r>
              <w:rPr>
                <w:rFonts w:hint="eastAsia" w:cs="Times New Roman"/>
                <w:sz w:val="24"/>
                <w:szCs w:val="24"/>
                <w:lang w:val="en-US" w:eastAsia="zh-CN"/>
              </w:rPr>
              <w:t>14</w:t>
            </w:r>
          </w:p>
        </w:tc>
        <w:tc>
          <w:tcPr>
            <w:tcW w:w="1322" w:type="dxa"/>
            <w:noWrap w:val="0"/>
            <w:vAlign w:val="center"/>
          </w:tcPr>
          <w:p w14:paraId="0095F447">
            <w:pPr>
              <w:rPr>
                <w:rFonts w:hint="default" w:cs="Times New Roman"/>
                <w:sz w:val="24"/>
                <w:szCs w:val="24"/>
                <w:lang w:val="en-US" w:eastAsia="zh-CN"/>
              </w:rPr>
            </w:pPr>
            <w:r>
              <w:rPr>
                <w:rFonts w:hint="eastAsia" w:cs="Times New Roman"/>
                <w:sz w:val="24"/>
                <w:szCs w:val="24"/>
                <w:lang w:val="en-US" w:eastAsia="zh-CN"/>
              </w:rPr>
              <w:t>附录</w:t>
            </w:r>
          </w:p>
        </w:tc>
        <w:tc>
          <w:tcPr>
            <w:tcW w:w="3261" w:type="dxa"/>
            <w:noWrap w:val="0"/>
            <w:vAlign w:val="center"/>
          </w:tcPr>
          <w:p w14:paraId="4ACA779E">
            <w:pPr>
              <w:rPr>
                <w:rFonts w:hint="default" w:cs="Times New Roman"/>
                <w:kern w:val="2"/>
                <w:sz w:val="24"/>
                <w:szCs w:val="24"/>
                <w:lang w:val="en-US" w:eastAsia="zh-CN"/>
              </w:rPr>
            </w:pPr>
            <w:r>
              <w:rPr>
                <w:rFonts w:hint="eastAsia" w:cs="Times New Roman"/>
                <w:kern w:val="2"/>
                <w:sz w:val="24"/>
                <w:szCs w:val="24"/>
                <w:lang w:val="en-US" w:eastAsia="zh-CN"/>
              </w:rPr>
              <w:t>补充附录A中品种真实性及转基因检测记录</w:t>
            </w:r>
          </w:p>
        </w:tc>
        <w:tc>
          <w:tcPr>
            <w:tcW w:w="1751" w:type="dxa"/>
            <w:noWrap w:val="0"/>
            <w:vAlign w:val="center"/>
          </w:tcPr>
          <w:p w14:paraId="0472BA7B">
            <w:pPr>
              <w:rPr>
                <w:rFonts w:hint="eastAsia" w:cs="Times New Roman"/>
                <w:sz w:val="24"/>
                <w:szCs w:val="24"/>
                <w:lang w:val="en-US" w:eastAsia="zh-CN"/>
              </w:rPr>
            </w:pPr>
            <w:r>
              <w:rPr>
                <w:rFonts w:hint="eastAsia" w:cs="Times New Roman"/>
                <w:sz w:val="24"/>
                <w:szCs w:val="24"/>
                <w:lang w:val="en-US" w:eastAsia="zh-CN"/>
              </w:rPr>
              <w:t>青海省农业技术推广总站</w:t>
            </w:r>
          </w:p>
        </w:tc>
        <w:tc>
          <w:tcPr>
            <w:tcW w:w="1456" w:type="dxa"/>
            <w:noWrap w:val="0"/>
            <w:vAlign w:val="center"/>
          </w:tcPr>
          <w:p w14:paraId="70465DF9">
            <w:pPr>
              <w:rPr>
                <w:rFonts w:hint="default" w:cs="Times New Roman"/>
                <w:sz w:val="24"/>
                <w:szCs w:val="24"/>
                <w:lang w:val="en-US" w:eastAsia="zh-CN"/>
              </w:rPr>
            </w:pPr>
            <w:r>
              <w:rPr>
                <w:rFonts w:hint="eastAsia" w:cs="Times New Roman"/>
                <w:sz w:val="24"/>
                <w:szCs w:val="24"/>
                <w:lang w:val="en-US" w:eastAsia="zh-CN"/>
              </w:rPr>
              <w:t>采纳</w:t>
            </w:r>
          </w:p>
        </w:tc>
      </w:tr>
      <w:tr w14:paraId="25497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311919AA">
            <w:pPr>
              <w:rPr>
                <w:rFonts w:hint="default" w:ascii="Times New Roman" w:hAnsi="Times New Roman" w:cs="Times New Roman"/>
                <w:sz w:val="24"/>
                <w:szCs w:val="24"/>
                <w:lang w:val="en-US" w:eastAsia="zh-CN"/>
              </w:rPr>
            </w:pPr>
            <w:r>
              <w:rPr>
                <w:rFonts w:hint="eastAsia" w:cs="Times New Roman"/>
                <w:sz w:val="24"/>
                <w:szCs w:val="24"/>
                <w:lang w:val="en-US" w:eastAsia="zh-CN"/>
              </w:rPr>
              <w:t>15</w:t>
            </w:r>
          </w:p>
        </w:tc>
        <w:tc>
          <w:tcPr>
            <w:tcW w:w="1322" w:type="dxa"/>
            <w:noWrap w:val="0"/>
            <w:vAlign w:val="center"/>
          </w:tcPr>
          <w:p w14:paraId="47476FA0">
            <w:pPr>
              <w:rPr>
                <w:rFonts w:hint="default" w:cs="Times New Roman"/>
                <w:sz w:val="24"/>
                <w:szCs w:val="24"/>
                <w:lang w:val="en-US" w:eastAsia="zh-CN"/>
              </w:rPr>
            </w:pPr>
            <w:r>
              <w:rPr>
                <w:rFonts w:hint="eastAsia" w:cs="Times New Roman"/>
                <w:sz w:val="24"/>
                <w:szCs w:val="24"/>
                <w:lang w:val="en-US" w:eastAsia="zh-CN"/>
              </w:rPr>
              <w:t>表A.2</w:t>
            </w:r>
          </w:p>
        </w:tc>
        <w:tc>
          <w:tcPr>
            <w:tcW w:w="3261" w:type="dxa"/>
            <w:noWrap w:val="0"/>
            <w:vAlign w:val="center"/>
          </w:tcPr>
          <w:p w14:paraId="660F880C">
            <w:pPr>
              <w:rPr>
                <w:rFonts w:hint="default" w:cs="Times New Roman"/>
                <w:kern w:val="2"/>
                <w:sz w:val="24"/>
                <w:szCs w:val="24"/>
                <w:lang w:val="en-US" w:eastAsia="zh-CN"/>
              </w:rPr>
            </w:pPr>
            <w:r>
              <w:rPr>
                <w:rFonts w:hint="eastAsia" w:cs="Times New Roman"/>
                <w:kern w:val="2"/>
                <w:sz w:val="24"/>
                <w:szCs w:val="24"/>
                <w:lang w:val="en-US" w:eastAsia="zh-CN"/>
              </w:rPr>
              <w:t>“注”不分分行表述</w:t>
            </w:r>
          </w:p>
        </w:tc>
        <w:tc>
          <w:tcPr>
            <w:tcW w:w="1751" w:type="dxa"/>
            <w:shd w:val="clear"/>
            <w:noWrap w:val="0"/>
            <w:vAlign w:val="center"/>
          </w:tcPr>
          <w:p w14:paraId="4C2A6E7C">
            <w:pPr>
              <w:rPr>
                <w:rFonts w:hint="eastAsia" w:ascii="Times New Roman" w:hAnsi="Times New Roman" w:eastAsia="宋体" w:cs="Times New Roman"/>
                <w:kern w:val="2"/>
                <w:sz w:val="24"/>
                <w:szCs w:val="24"/>
                <w:lang w:val="en-US" w:eastAsia="zh-CN" w:bidi="ar-SA"/>
              </w:rPr>
            </w:pPr>
            <w:r>
              <w:rPr>
                <w:rFonts w:hint="eastAsia" w:cs="Times New Roman"/>
                <w:sz w:val="24"/>
                <w:szCs w:val="24"/>
                <w:lang w:val="en-US" w:eastAsia="zh-CN"/>
              </w:rPr>
              <w:t>青海省质量和标准研究院</w:t>
            </w:r>
          </w:p>
        </w:tc>
        <w:tc>
          <w:tcPr>
            <w:tcW w:w="1456" w:type="dxa"/>
            <w:shd w:val="clear"/>
            <w:noWrap w:val="0"/>
            <w:vAlign w:val="center"/>
          </w:tcPr>
          <w:p w14:paraId="76ABC5E4">
            <w:pPr>
              <w:rPr>
                <w:rFonts w:hint="eastAsia" w:ascii="Times New Roman" w:hAnsi="Times New Roman" w:eastAsia="宋体" w:cs="Times New Roman"/>
                <w:kern w:val="2"/>
                <w:sz w:val="24"/>
                <w:szCs w:val="24"/>
                <w:lang w:val="en-US" w:eastAsia="zh-CN" w:bidi="ar-SA"/>
              </w:rPr>
            </w:pPr>
            <w:r>
              <w:rPr>
                <w:rFonts w:hint="eastAsia" w:cs="Times New Roman"/>
                <w:sz w:val="24"/>
                <w:szCs w:val="24"/>
                <w:lang w:val="en-US" w:eastAsia="zh-CN"/>
              </w:rPr>
              <w:t>采纳</w:t>
            </w:r>
          </w:p>
        </w:tc>
      </w:tr>
      <w:tr w14:paraId="03B7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0B931D5A">
            <w:pPr>
              <w:rPr>
                <w:rFonts w:hint="default" w:ascii="Times New Roman" w:hAnsi="Times New Roman" w:cs="Times New Roman"/>
                <w:sz w:val="24"/>
                <w:szCs w:val="24"/>
                <w:lang w:val="en-US" w:eastAsia="zh-CN"/>
              </w:rPr>
            </w:pPr>
            <w:r>
              <w:rPr>
                <w:rFonts w:hint="eastAsia" w:cs="Times New Roman"/>
                <w:sz w:val="24"/>
                <w:szCs w:val="24"/>
                <w:lang w:val="en-US" w:eastAsia="zh-CN"/>
              </w:rPr>
              <w:t>16</w:t>
            </w:r>
          </w:p>
        </w:tc>
        <w:tc>
          <w:tcPr>
            <w:tcW w:w="1322" w:type="dxa"/>
            <w:noWrap w:val="0"/>
            <w:vAlign w:val="center"/>
          </w:tcPr>
          <w:p w14:paraId="3D85F3A3">
            <w:pPr>
              <w:rPr>
                <w:rFonts w:hint="default" w:cs="Times New Roman"/>
                <w:sz w:val="24"/>
                <w:szCs w:val="24"/>
                <w:lang w:val="en-US" w:eastAsia="zh-CN"/>
              </w:rPr>
            </w:pPr>
            <w:r>
              <w:rPr>
                <w:rFonts w:hint="eastAsia" w:cs="Times New Roman"/>
                <w:sz w:val="24"/>
                <w:szCs w:val="24"/>
                <w:lang w:val="en-US" w:eastAsia="zh-CN"/>
              </w:rPr>
              <w:t>表B.1</w:t>
            </w:r>
          </w:p>
        </w:tc>
        <w:tc>
          <w:tcPr>
            <w:tcW w:w="3261" w:type="dxa"/>
            <w:noWrap w:val="0"/>
            <w:vAlign w:val="center"/>
          </w:tcPr>
          <w:p w14:paraId="6C7C85E0">
            <w:pPr>
              <w:rPr>
                <w:rFonts w:hint="default" w:cs="Times New Roman"/>
                <w:kern w:val="2"/>
                <w:sz w:val="24"/>
                <w:szCs w:val="24"/>
                <w:lang w:val="en-US" w:eastAsia="zh-CN"/>
              </w:rPr>
            </w:pPr>
            <w:r>
              <w:rPr>
                <w:rFonts w:hint="eastAsia" w:cs="Times New Roman"/>
                <w:kern w:val="2"/>
                <w:sz w:val="24"/>
                <w:szCs w:val="24"/>
                <w:lang w:val="en-US" w:eastAsia="zh-CN"/>
              </w:rPr>
              <w:t>调整第6、7行文字间距</w:t>
            </w:r>
          </w:p>
        </w:tc>
        <w:tc>
          <w:tcPr>
            <w:tcW w:w="1751" w:type="dxa"/>
            <w:noWrap w:val="0"/>
            <w:vAlign w:val="center"/>
          </w:tcPr>
          <w:p w14:paraId="206931F0">
            <w:pPr>
              <w:rPr>
                <w:rFonts w:hint="eastAsia" w:cs="Times New Roman"/>
                <w:sz w:val="24"/>
                <w:szCs w:val="24"/>
                <w:lang w:val="en-US" w:eastAsia="zh-CN"/>
              </w:rPr>
            </w:pPr>
            <w:r>
              <w:rPr>
                <w:rFonts w:hint="eastAsia" w:cs="Times New Roman"/>
                <w:sz w:val="24"/>
                <w:szCs w:val="24"/>
                <w:lang w:val="en-US" w:eastAsia="zh-CN"/>
              </w:rPr>
              <w:t>青海省质量和标准研究院</w:t>
            </w:r>
          </w:p>
        </w:tc>
        <w:tc>
          <w:tcPr>
            <w:tcW w:w="1456" w:type="dxa"/>
            <w:noWrap w:val="0"/>
            <w:vAlign w:val="center"/>
          </w:tcPr>
          <w:p w14:paraId="71FD5B70">
            <w:pPr>
              <w:rPr>
                <w:rFonts w:hint="default" w:cs="Times New Roman"/>
                <w:sz w:val="24"/>
                <w:szCs w:val="24"/>
                <w:lang w:val="en-US" w:eastAsia="zh-CN"/>
              </w:rPr>
            </w:pPr>
            <w:r>
              <w:rPr>
                <w:rFonts w:hint="eastAsia" w:cs="Times New Roman"/>
                <w:sz w:val="24"/>
                <w:szCs w:val="24"/>
                <w:lang w:val="en-US" w:eastAsia="zh-CN"/>
              </w:rPr>
              <w:t>采纳</w:t>
            </w:r>
          </w:p>
        </w:tc>
      </w:tr>
      <w:tr w14:paraId="7362B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32" w:type="dxa"/>
            <w:noWrap w:val="0"/>
            <w:vAlign w:val="center"/>
          </w:tcPr>
          <w:p w14:paraId="6531CFF1">
            <w:pPr>
              <w:rPr>
                <w:rFonts w:hint="default" w:cs="Times New Roman"/>
                <w:sz w:val="24"/>
                <w:szCs w:val="24"/>
                <w:lang w:val="en-US" w:eastAsia="zh-CN"/>
              </w:rPr>
            </w:pPr>
            <w:r>
              <w:rPr>
                <w:rFonts w:hint="eastAsia" w:cs="Times New Roman"/>
                <w:sz w:val="24"/>
                <w:szCs w:val="24"/>
                <w:lang w:val="en-US" w:eastAsia="zh-CN"/>
              </w:rPr>
              <w:t>17</w:t>
            </w:r>
          </w:p>
        </w:tc>
        <w:tc>
          <w:tcPr>
            <w:tcW w:w="1322" w:type="dxa"/>
            <w:noWrap w:val="0"/>
            <w:vAlign w:val="center"/>
          </w:tcPr>
          <w:p w14:paraId="6CC71E13">
            <w:pPr>
              <w:rPr>
                <w:rFonts w:hint="default" w:cs="Times New Roman"/>
                <w:sz w:val="24"/>
                <w:szCs w:val="24"/>
                <w:lang w:val="en-US" w:eastAsia="zh-CN"/>
              </w:rPr>
            </w:pPr>
            <w:r>
              <w:rPr>
                <w:rFonts w:hint="eastAsia" w:cs="Times New Roman"/>
                <w:sz w:val="24"/>
                <w:szCs w:val="24"/>
                <w:lang w:val="en-US" w:eastAsia="zh-CN"/>
              </w:rPr>
              <w:t>编制说明</w:t>
            </w:r>
          </w:p>
        </w:tc>
        <w:tc>
          <w:tcPr>
            <w:tcW w:w="3261" w:type="dxa"/>
            <w:noWrap w:val="0"/>
            <w:vAlign w:val="center"/>
          </w:tcPr>
          <w:p w14:paraId="458C5766">
            <w:pPr>
              <w:rPr>
                <w:rFonts w:hint="default" w:cs="Times New Roman"/>
                <w:kern w:val="2"/>
                <w:sz w:val="24"/>
                <w:szCs w:val="24"/>
                <w:lang w:val="en-US" w:eastAsia="zh-CN"/>
              </w:rPr>
            </w:pPr>
            <w:r>
              <w:rPr>
                <w:rFonts w:hint="eastAsia" w:cs="Times New Roman"/>
                <w:kern w:val="2"/>
                <w:sz w:val="24"/>
                <w:szCs w:val="24"/>
                <w:lang w:val="en-US" w:eastAsia="zh-CN"/>
              </w:rPr>
              <w:t>修改“任务来源”；补充参考文献目录</w:t>
            </w:r>
          </w:p>
        </w:tc>
        <w:tc>
          <w:tcPr>
            <w:tcW w:w="1751" w:type="dxa"/>
            <w:noWrap w:val="0"/>
            <w:vAlign w:val="center"/>
          </w:tcPr>
          <w:p w14:paraId="08C005C6">
            <w:pPr>
              <w:rPr>
                <w:rFonts w:hint="eastAsia" w:cs="Times New Roman"/>
                <w:sz w:val="24"/>
                <w:szCs w:val="24"/>
                <w:lang w:val="en-US" w:eastAsia="zh-CN"/>
              </w:rPr>
            </w:pPr>
            <w:r>
              <w:rPr>
                <w:rFonts w:hint="eastAsia" w:cs="Times New Roman"/>
                <w:sz w:val="24"/>
                <w:szCs w:val="24"/>
                <w:lang w:val="en-US" w:eastAsia="zh-CN"/>
              </w:rPr>
              <w:t>青海省农业技术推广总站</w:t>
            </w:r>
          </w:p>
        </w:tc>
        <w:tc>
          <w:tcPr>
            <w:tcW w:w="1456" w:type="dxa"/>
            <w:noWrap w:val="0"/>
            <w:vAlign w:val="center"/>
          </w:tcPr>
          <w:p w14:paraId="1886840B">
            <w:pPr>
              <w:rPr>
                <w:rFonts w:hint="default" w:cs="Times New Roman"/>
                <w:sz w:val="24"/>
                <w:szCs w:val="24"/>
                <w:lang w:val="en-US" w:eastAsia="zh-CN"/>
              </w:rPr>
            </w:pPr>
            <w:r>
              <w:rPr>
                <w:rFonts w:hint="eastAsia" w:cs="Times New Roman"/>
                <w:sz w:val="24"/>
                <w:szCs w:val="24"/>
                <w:lang w:val="en-US" w:eastAsia="zh-CN"/>
              </w:rPr>
              <w:t>采纳</w:t>
            </w:r>
          </w:p>
        </w:tc>
      </w:tr>
    </w:tbl>
    <w:p w14:paraId="68E57D7A">
      <w:pPr>
        <w:pStyle w:val="1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2162595-2929-49CC-BC98-563D8F94A7F3}"/>
  </w:font>
  <w:font w:name="黑体">
    <w:panose1 w:val="02010609060101010101"/>
    <w:charset w:val="86"/>
    <w:family w:val="auto"/>
    <w:pitch w:val="default"/>
    <w:sig w:usb0="800002BF" w:usb1="38CF7CFA" w:usb2="00000016" w:usb3="00000000" w:csb0="00040001" w:csb1="00000000"/>
    <w:embedRegular r:id="rId2" w:fontKey="{21412206-85CE-4FB4-90EE-D354673385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embedRegular r:id="rId3" w:fontKey="{E7191A39-7B9C-46E9-9601-2F935A871E5F}"/>
  </w:font>
  <w:font w:name="仿宋">
    <w:panose1 w:val="02010609060101010101"/>
    <w:charset w:val="86"/>
    <w:family w:val="auto"/>
    <w:pitch w:val="default"/>
    <w:sig w:usb0="800002BF" w:usb1="38CF7CFA" w:usb2="00000016" w:usb3="00000000" w:csb0="00040001" w:csb1="00000000"/>
    <w:embedRegular r:id="rId4" w:fontKey="{D44D6586-B776-40E7-B210-E978D765574D}"/>
  </w:font>
  <w:font w:name="CG Times">
    <w:altName w:val="Times New Roman"/>
    <w:panose1 w:val="00000000000000000000"/>
    <w:charset w:val="00"/>
    <w:family w:val="roman"/>
    <w:pitch w:val="default"/>
    <w:sig w:usb0="00000000" w:usb1="00000000" w:usb2="00000000" w:usb3="00000000" w:csb0="00000093" w:csb1="00000000"/>
  </w:font>
  <w:font w:name="方正小标宋简体">
    <w:panose1 w:val="02000000000000000000"/>
    <w:charset w:val="86"/>
    <w:family w:val="auto"/>
    <w:pitch w:val="default"/>
    <w:sig w:usb0="00000001" w:usb1="08000000" w:usb2="00000000" w:usb3="00000000" w:csb0="00040000" w:csb1="00000000"/>
    <w:embedRegular r:id="rId5" w:fontKey="{505E8248-F718-4BB5-99B9-54444EB64BA1}"/>
  </w:font>
  <w:font w:name="楷体_GB2312">
    <w:altName w:val="楷体"/>
    <w:panose1 w:val="02010609030101010101"/>
    <w:charset w:val="86"/>
    <w:family w:val="modern"/>
    <w:pitch w:val="default"/>
    <w:sig w:usb0="00000000" w:usb1="00000000" w:usb2="00000010" w:usb3="00000000" w:csb0="00040000" w:csb1="00000000"/>
    <w:embedRegular r:id="rId6" w:fontKey="{548AFFE8-598B-48F8-94D9-0EB86515A5A3}"/>
  </w:font>
  <w:font w:name="楷体">
    <w:panose1 w:val="02010609060101010101"/>
    <w:charset w:val="86"/>
    <w:family w:val="auto"/>
    <w:pitch w:val="default"/>
    <w:sig w:usb0="800002BF" w:usb1="38CF7CFA" w:usb2="00000016" w:usb3="00000000" w:csb0="00040001" w:csb1="00000000"/>
  </w:font>
  <w:font w:name="AdobeHeitiStd-Regular">
    <w:altName w:val="方正舒体"/>
    <w:panose1 w:val="00000000000000000000"/>
    <w:charset w:val="86"/>
    <w:family w:val="auto"/>
    <w:pitch w:val="default"/>
    <w:sig w:usb0="00000000" w:usb1="00000000" w:usb2="00000010" w:usb3="00000000" w:csb0="00040000" w:csb1="00000000"/>
    <w:embedRegular r:id="rId7" w:fontKey="{4A09A1F9-CC77-4C76-A42C-763439723258}"/>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7"/>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CEA2025"/>
    <w:multiLevelType w:val="multilevel"/>
    <w:tmpl w:val="6CEA2025"/>
    <w:lvl w:ilvl="0" w:tentative="0">
      <w:start w:val="1"/>
      <w:numFmt w:val="none"/>
      <w:pStyle w:val="16"/>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21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3C28DE"/>
    <w:rsid w:val="0067722F"/>
    <w:rsid w:val="00A2456D"/>
    <w:rsid w:val="00D15186"/>
    <w:rsid w:val="013C7B26"/>
    <w:rsid w:val="017060FC"/>
    <w:rsid w:val="017A16F8"/>
    <w:rsid w:val="01E64001"/>
    <w:rsid w:val="01E83C90"/>
    <w:rsid w:val="02A559BE"/>
    <w:rsid w:val="02D83AAA"/>
    <w:rsid w:val="02E2481C"/>
    <w:rsid w:val="03E2554B"/>
    <w:rsid w:val="03E33071"/>
    <w:rsid w:val="043D4E77"/>
    <w:rsid w:val="046770F4"/>
    <w:rsid w:val="04AD16EA"/>
    <w:rsid w:val="04C3537C"/>
    <w:rsid w:val="04F05A45"/>
    <w:rsid w:val="050E411D"/>
    <w:rsid w:val="051060E7"/>
    <w:rsid w:val="056A2090"/>
    <w:rsid w:val="058014BF"/>
    <w:rsid w:val="05FE4192"/>
    <w:rsid w:val="074E44FC"/>
    <w:rsid w:val="07A27506"/>
    <w:rsid w:val="086329D2"/>
    <w:rsid w:val="09175C96"/>
    <w:rsid w:val="091A161B"/>
    <w:rsid w:val="09607AB0"/>
    <w:rsid w:val="09AB43A8"/>
    <w:rsid w:val="0A30293A"/>
    <w:rsid w:val="0A4505E9"/>
    <w:rsid w:val="0AFF69E2"/>
    <w:rsid w:val="0B8E1315"/>
    <w:rsid w:val="0C40689F"/>
    <w:rsid w:val="0C5F02C2"/>
    <w:rsid w:val="0CE42333"/>
    <w:rsid w:val="0D933370"/>
    <w:rsid w:val="0E5431A1"/>
    <w:rsid w:val="0E545297"/>
    <w:rsid w:val="0E7D470A"/>
    <w:rsid w:val="0EA53D44"/>
    <w:rsid w:val="0EE24651"/>
    <w:rsid w:val="0F2C280F"/>
    <w:rsid w:val="0F7E60E0"/>
    <w:rsid w:val="0F932E48"/>
    <w:rsid w:val="11005262"/>
    <w:rsid w:val="113A4C18"/>
    <w:rsid w:val="11885021"/>
    <w:rsid w:val="11B83D8F"/>
    <w:rsid w:val="120E39AF"/>
    <w:rsid w:val="13C115DD"/>
    <w:rsid w:val="142C636E"/>
    <w:rsid w:val="154712A7"/>
    <w:rsid w:val="15F67EE6"/>
    <w:rsid w:val="16A82624"/>
    <w:rsid w:val="1711641B"/>
    <w:rsid w:val="17D55D03"/>
    <w:rsid w:val="18E34278"/>
    <w:rsid w:val="199B6470"/>
    <w:rsid w:val="19AA66B3"/>
    <w:rsid w:val="1A554870"/>
    <w:rsid w:val="1A8E1B30"/>
    <w:rsid w:val="1AA44EB0"/>
    <w:rsid w:val="1BE70CA2"/>
    <w:rsid w:val="1CE04199"/>
    <w:rsid w:val="1D325745"/>
    <w:rsid w:val="1D974D67"/>
    <w:rsid w:val="1E6A01BF"/>
    <w:rsid w:val="1F176598"/>
    <w:rsid w:val="1FB72055"/>
    <w:rsid w:val="202F270D"/>
    <w:rsid w:val="207417C9"/>
    <w:rsid w:val="20B00C84"/>
    <w:rsid w:val="21110C11"/>
    <w:rsid w:val="21CC6C34"/>
    <w:rsid w:val="222F7394"/>
    <w:rsid w:val="23183CE7"/>
    <w:rsid w:val="23372913"/>
    <w:rsid w:val="23452FA8"/>
    <w:rsid w:val="23A657EA"/>
    <w:rsid w:val="23C14D25"/>
    <w:rsid w:val="242F76CD"/>
    <w:rsid w:val="24547E3C"/>
    <w:rsid w:val="24696C0E"/>
    <w:rsid w:val="24967F5F"/>
    <w:rsid w:val="24F4134C"/>
    <w:rsid w:val="25641388"/>
    <w:rsid w:val="26E56F74"/>
    <w:rsid w:val="27354400"/>
    <w:rsid w:val="274A6DDF"/>
    <w:rsid w:val="280E7A47"/>
    <w:rsid w:val="283E2A52"/>
    <w:rsid w:val="28416434"/>
    <w:rsid w:val="284E3C3D"/>
    <w:rsid w:val="28616AD6"/>
    <w:rsid w:val="29152657"/>
    <w:rsid w:val="29D357B2"/>
    <w:rsid w:val="2A4F4AA9"/>
    <w:rsid w:val="2A7A79DB"/>
    <w:rsid w:val="2B7F3364"/>
    <w:rsid w:val="2BFE4851"/>
    <w:rsid w:val="2C104FEB"/>
    <w:rsid w:val="2CAE4ED4"/>
    <w:rsid w:val="2D3E42BB"/>
    <w:rsid w:val="2D654973"/>
    <w:rsid w:val="2E3600BD"/>
    <w:rsid w:val="2EED3536"/>
    <w:rsid w:val="2FBA7245"/>
    <w:rsid w:val="2FD47D11"/>
    <w:rsid w:val="2FE222AB"/>
    <w:rsid w:val="303074BA"/>
    <w:rsid w:val="31384A0A"/>
    <w:rsid w:val="317322BE"/>
    <w:rsid w:val="3179422E"/>
    <w:rsid w:val="32C20171"/>
    <w:rsid w:val="32DA4F6D"/>
    <w:rsid w:val="330C6C04"/>
    <w:rsid w:val="33F00D0E"/>
    <w:rsid w:val="348124F3"/>
    <w:rsid w:val="348576A9"/>
    <w:rsid w:val="35172964"/>
    <w:rsid w:val="35496928"/>
    <w:rsid w:val="363B5B27"/>
    <w:rsid w:val="365D6B2F"/>
    <w:rsid w:val="37DC7F27"/>
    <w:rsid w:val="38512951"/>
    <w:rsid w:val="38C11618"/>
    <w:rsid w:val="38D9242C"/>
    <w:rsid w:val="38E86458"/>
    <w:rsid w:val="391A0D07"/>
    <w:rsid w:val="392A081F"/>
    <w:rsid w:val="394F2C58"/>
    <w:rsid w:val="39535FC7"/>
    <w:rsid w:val="39A46B1E"/>
    <w:rsid w:val="3A726921"/>
    <w:rsid w:val="3A9A2CA4"/>
    <w:rsid w:val="3B44176E"/>
    <w:rsid w:val="3B6A6577"/>
    <w:rsid w:val="3C077F03"/>
    <w:rsid w:val="3C395948"/>
    <w:rsid w:val="3D0537EA"/>
    <w:rsid w:val="3D0F0457"/>
    <w:rsid w:val="3D8C6924"/>
    <w:rsid w:val="3E471C5A"/>
    <w:rsid w:val="3E5379A4"/>
    <w:rsid w:val="3F2F6B8F"/>
    <w:rsid w:val="3F8461B9"/>
    <w:rsid w:val="3FBC53E4"/>
    <w:rsid w:val="3FC15F6A"/>
    <w:rsid w:val="40254A9D"/>
    <w:rsid w:val="40297524"/>
    <w:rsid w:val="403F03E6"/>
    <w:rsid w:val="404B79F8"/>
    <w:rsid w:val="40732CAC"/>
    <w:rsid w:val="40750F19"/>
    <w:rsid w:val="407F3DC9"/>
    <w:rsid w:val="40B530C4"/>
    <w:rsid w:val="410A340F"/>
    <w:rsid w:val="4114603C"/>
    <w:rsid w:val="419E58AE"/>
    <w:rsid w:val="41EE24C7"/>
    <w:rsid w:val="41FC574C"/>
    <w:rsid w:val="422A188F"/>
    <w:rsid w:val="42975177"/>
    <w:rsid w:val="43A538C3"/>
    <w:rsid w:val="446628DC"/>
    <w:rsid w:val="44872FC9"/>
    <w:rsid w:val="45F16BE9"/>
    <w:rsid w:val="470E352E"/>
    <w:rsid w:val="49816239"/>
    <w:rsid w:val="4A5C5B81"/>
    <w:rsid w:val="4A69564B"/>
    <w:rsid w:val="4B054C48"/>
    <w:rsid w:val="4B5C39C5"/>
    <w:rsid w:val="4B892750"/>
    <w:rsid w:val="4BC244AD"/>
    <w:rsid w:val="4CA30BBC"/>
    <w:rsid w:val="4D40640B"/>
    <w:rsid w:val="4D5679DC"/>
    <w:rsid w:val="4DD94895"/>
    <w:rsid w:val="4E68116D"/>
    <w:rsid w:val="4E6C4B0A"/>
    <w:rsid w:val="4E910DDF"/>
    <w:rsid w:val="4F242833"/>
    <w:rsid w:val="4F251D5C"/>
    <w:rsid w:val="4F532425"/>
    <w:rsid w:val="4F632146"/>
    <w:rsid w:val="502B5150"/>
    <w:rsid w:val="505B3C87"/>
    <w:rsid w:val="50A56CB1"/>
    <w:rsid w:val="50E35450"/>
    <w:rsid w:val="51960CEF"/>
    <w:rsid w:val="51CC4711"/>
    <w:rsid w:val="51DD4E01"/>
    <w:rsid w:val="520D0FB1"/>
    <w:rsid w:val="52E53CDC"/>
    <w:rsid w:val="534A3B3F"/>
    <w:rsid w:val="538708F0"/>
    <w:rsid w:val="53F30678"/>
    <w:rsid w:val="542E28CE"/>
    <w:rsid w:val="546F5905"/>
    <w:rsid w:val="54D26F50"/>
    <w:rsid w:val="5536081F"/>
    <w:rsid w:val="55BF1FC7"/>
    <w:rsid w:val="55DF42D5"/>
    <w:rsid w:val="56257A8C"/>
    <w:rsid w:val="57A36E2F"/>
    <w:rsid w:val="57BB325E"/>
    <w:rsid w:val="57C32112"/>
    <w:rsid w:val="5802790D"/>
    <w:rsid w:val="589E6E07"/>
    <w:rsid w:val="58B6317D"/>
    <w:rsid w:val="592525A6"/>
    <w:rsid w:val="594A55D4"/>
    <w:rsid w:val="5A672A61"/>
    <w:rsid w:val="5A9102A6"/>
    <w:rsid w:val="5B9B4077"/>
    <w:rsid w:val="5BDC57D3"/>
    <w:rsid w:val="5C393517"/>
    <w:rsid w:val="5C8F1650"/>
    <w:rsid w:val="5D1F428F"/>
    <w:rsid w:val="5D4D5223"/>
    <w:rsid w:val="5D753EAF"/>
    <w:rsid w:val="5DDC7DBD"/>
    <w:rsid w:val="5DE0757A"/>
    <w:rsid w:val="5E056FE1"/>
    <w:rsid w:val="5E9F5687"/>
    <w:rsid w:val="5F3772CE"/>
    <w:rsid w:val="5F443B39"/>
    <w:rsid w:val="5F977CBB"/>
    <w:rsid w:val="60140CA2"/>
    <w:rsid w:val="6017124D"/>
    <w:rsid w:val="601B2AEB"/>
    <w:rsid w:val="616B1851"/>
    <w:rsid w:val="61BD6664"/>
    <w:rsid w:val="630027E5"/>
    <w:rsid w:val="630949E9"/>
    <w:rsid w:val="63AE3C76"/>
    <w:rsid w:val="63DA0F0F"/>
    <w:rsid w:val="643A6A8A"/>
    <w:rsid w:val="649B336C"/>
    <w:rsid w:val="65C575BF"/>
    <w:rsid w:val="65C9134D"/>
    <w:rsid w:val="663F14FE"/>
    <w:rsid w:val="66805D9E"/>
    <w:rsid w:val="669B3982"/>
    <w:rsid w:val="67380427"/>
    <w:rsid w:val="676F24E1"/>
    <w:rsid w:val="67D26069"/>
    <w:rsid w:val="689E162D"/>
    <w:rsid w:val="68A17EA6"/>
    <w:rsid w:val="69012A9A"/>
    <w:rsid w:val="69BC29B9"/>
    <w:rsid w:val="69DF51F9"/>
    <w:rsid w:val="6AEF22E5"/>
    <w:rsid w:val="6BB325FA"/>
    <w:rsid w:val="6BC868C8"/>
    <w:rsid w:val="6C3570B8"/>
    <w:rsid w:val="6CBC11B2"/>
    <w:rsid w:val="6CBD0E94"/>
    <w:rsid w:val="6CCF5389"/>
    <w:rsid w:val="6CE60925"/>
    <w:rsid w:val="6DA265FA"/>
    <w:rsid w:val="6DE138FF"/>
    <w:rsid w:val="6E860BC6"/>
    <w:rsid w:val="6E9028F6"/>
    <w:rsid w:val="6EDA7AD1"/>
    <w:rsid w:val="6F1C062E"/>
    <w:rsid w:val="6F40256E"/>
    <w:rsid w:val="6F814748"/>
    <w:rsid w:val="6FD601DD"/>
    <w:rsid w:val="6FF670D1"/>
    <w:rsid w:val="700F61BB"/>
    <w:rsid w:val="70A94143"/>
    <w:rsid w:val="71072C18"/>
    <w:rsid w:val="71240916"/>
    <w:rsid w:val="716342F2"/>
    <w:rsid w:val="71890614"/>
    <w:rsid w:val="71BE3C1E"/>
    <w:rsid w:val="71D66A4E"/>
    <w:rsid w:val="72131204"/>
    <w:rsid w:val="727662A7"/>
    <w:rsid w:val="732E7CCA"/>
    <w:rsid w:val="73403A4F"/>
    <w:rsid w:val="73F9680A"/>
    <w:rsid w:val="75267B11"/>
    <w:rsid w:val="75840CDB"/>
    <w:rsid w:val="75C630A2"/>
    <w:rsid w:val="7624735C"/>
    <w:rsid w:val="76AA651F"/>
    <w:rsid w:val="775D3592"/>
    <w:rsid w:val="778E2608"/>
    <w:rsid w:val="78A51694"/>
    <w:rsid w:val="78D24368"/>
    <w:rsid w:val="78F4332C"/>
    <w:rsid w:val="79923396"/>
    <w:rsid w:val="79B576B5"/>
    <w:rsid w:val="79BC67CE"/>
    <w:rsid w:val="79F006ED"/>
    <w:rsid w:val="7A911ED0"/>
    <w:rsid w:val="7AB12572"/>
    <w:rsid w:val="7AB36557"/>
    <w:rsid w:val="7BB164FA"/>
    <w:rsid w:val="7BCB7664"/>
    <w:rsid w:val="7C7F1810"/>
    <w:rsid w:val="7C983453"/>
    <w:rsid w:val="7CAB2FF1"/>
    <w:rsid w:val="7CD909DA"/>
    <w:rsid w:val="7DE42296"/>
    <w:rsid w:val="7E9C7B49"/>
    <w:rsid w:val="7EB4618D"/>
    <w:rsid w:val="7EF864D1"/>
    <w:rsid w:val="7F046269"/>
    <w:rsid w:val="7FA217CF"/>
    <w:rsid w:val="7FC57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caption"/>
    <w:basedOn w:val="3"/>
    <w:next w:val="4"/>
    <w:qFormat/>
    <w:uiPriority w:val="0"/>
    <w:pPr>
      <w:spacing w:before="60" w:after="60" w:line="240" w:lineRule="atLeast"/>
      <w:ind w:firstLine="0"/>
      <w:jc w:val="center"/>
    </w:pPr>
    <w:rPr>
      <w:rFonts w:eastAsia="黑体"/>
      <w:sz w:val="21"/>
    </w:rPr>
  </w:style>
  <w:style w:type="paragraph" w:customStyle="1" w:styleId="3">
    <w:name w:val="图片"/>
    <w:basedOn w:val="1"/>
    <w:next w:val="2"/>
    <w:qFormat/>
    <w:uiPriority w:val="0"/>
    <w:pPr>
      <w:keepNext/>
      <w:widowControl/>
      <w:spacing w:line="312" w:lineRule="auto"/>
      <w:ind w:firstLine="476"/>
      <w:jc w:val="left"/>
    </w:pPr>
    <w:rPr>
      <w:rFonts w:ascii="Times New Roman" w:hAnsi="Times New Roman" w:eastAsia="仿宋_GB2312" w:cs="Times New Roman"/>
      <w:spacing w:val="-5"/>
      <w:kern w:val="0"/>
      <w:szCs w:val="20"/>
    </w:rPr>
  </w:style>
  <w:style w:type="paragraph" w:styleId="4">
    <w:name w:val="Body Text"/>
    <w:basedOn w:val="1"/>
    <w:qFormat/>
    <w:uiPriority w:val="0"/>
    <w:rPr>
      <w:rFonts w:ascii="Times New Roman" w:hAnsi="Times New Roman" w:cs="CG Times"/>
      <w:b/>
      <w:bCs/>
      <w:sz w:val="21"/>
      <w:szCs w:val="20"/>
      <w:lang w:bidi="he-IL"/>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qFormat/>
    <w:uiPriority w:val="0"/>
    <w:rPr>
      <w:color w:val="0000FF"/>
      <w:spacing w:val="0"/>
      <w:w w:val="100"/>
      <w:szCs w:val="21"/>
      <w:u w:val="single"/>
    </w:rPr>
  </w:style>
  <w:style w:type="paragraph" w:customStyle="1" w:styleId="12">
    <w:name w:val="正文缩进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customStyle="1" w:styleId="13">
    <w:name w:val="p17"/>
    <w:basedOn w:val="1"/>
    <w:qFormat/>
    <w:uiPriority w:val="0"/>
    <w:pPr>
      <w:widowControl/>
      <w:ind w:firstLine="420"/>
    </w:pPr>
    <w:rPr>
      <w:kern w:val="0"/>
      <w:sz w:val="28"/>
      <w:szCs w:val="28"/>
    </w:rPr>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目次、标准名称标题"/>
    <w:basedOn w:val="16"/>
    <w:next w:val="14"/>
    <w:qFormat/>
    <w:uiPriority w:val="0"/>
    <w:pPr>
      <w:spacing w:line="460" w:lineRule="exact"/>
    </w:pPr>
  </w:style>
  <w:style w:type="paragraph" w:customStyle="1" w:styleId="16">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7">
    <w:name w:val="一级条标题"/>
    <w:next w:val="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8">
    <w:name w:val="二级条标题"/>
    <w:basedOn w:val="17"/>
    <w:next w:val="14"/>
    <w:qFormat/>
    <w:uiPriority w:val="0"/>
    <w:pPr>
      <w:numPr>
        <w:ilvl w:val="2"/>
      </w:numPr>
      <w:spacing w:before="50" w:after="50"/>
      <w:outlineLvl w:val="3"/>
    </w:pPr>
  </w:style>
  <w:style w:type="character" w:customStyle="1" w:styleId="19">
    <w:name w:val="apple-converted-space"/>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7.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E:\&#24037;&#20316;&#26448;&#26009;\&#26631;&#20934;&#32534;&#21046;\2017&#24180;&#26631;&#20934;\&#29976;&#34013;&#21046;&#31181;&#36164;&#26009;\&#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4037;&#20316;&#26448;&#26009;\&#26631;&#20934;&#32534;&#21046;\2017&#24180;&#26631;&#20934;\&#29976;&#34013;&#21046;&#31181;&#36164;&#26009;\&#26032;&#24314;%20Microsoft%20Office%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4037;&#20316;&#26448;&#26009;\&#26631;&#20934;&#32534;&#21046;\2017&#24180;&#26631;&#20934;\&#29976;&#34013;&#21046;&#31181;&#36164;&#26009;\&#26032;&#24314;%20Microsoft%20Office%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4037;&#20316;&#26448;&#26009;\&#39033;&#30446;&#35745;&#21010;&#20070;\2015&#24180;&#30003;&#25253;&#39033;&#30446;\&#38738;&#28023;&#20248;&#21183;&#34092;&#33756;&#26032;&#21697;&#31181;&#39640;&#25928;&#26685;&#22521;&#25216;&#26415;&#31034;&#33539;\2016&#24180;&#26448;&#26009;\&#31185;&#25216;&#21381;&#20013;&#26399;&#26816;&#26597;\&#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44884076990376"/>
          <c:y val="0.0514005540974045"/>
          <c:w val="0.848844925634296"/>
          <c:h val="0.71304680664917"/>
        </c:manualLayout>
      </c:layout>
      <c:lineChart>
        <c:grouping val="standard"/>
        <c:varyColors val="0"/>
        <c:ser>
          <c:idx val="0"/>
          <c:order val="0"/>
          <c:tx>
            <c:strRef>
              <c:f>Sheet1!$B$6</c:f>
              <c:strCache>
                <c:ptCount val="1"/>
                <c:pt idx="0">
                  <c:v>晴天气温℃</c:v>
                </c:pt>
              </c:strCache>
            </c:strRef>
          </c:tx>
          <c:dLbls>
            <c:delete val="1"/>
          </c:dLbls>
          <c:cat>
            <c:strRef>
              <c:f>Sheet1!$C$5:$N$5</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Sheet1!$C$6:$N$6</c:f>
              <c:numCache>
                <c:formatCode>General</c:formatCode>
                <c:ptCount val="12"/>
                <c:pt idx="0">
                  <c:v>5.8</c:v>
                </c:pt>
                <c:pt idx="1">
                  <c:v>5.4</c:v>
                </c:pt>
                <c:pt idx="2">
                  <c:v>5</c:v>
                </c:pt>
                <c:pt idx="3">
                  <c:v>3.3</c:v>
                </c:pt>
                <c:pt idx="4">
                  <c:v>2.5</c:v>
                </c:pt>
                <c:pt idx="5">
                  <c:v>6.5</c:v>
                </c:pt>
                <c:pt idx="6">
                  <c:v>21.2</c:v>
                </c:pt>
                <c:pt idx="7">
                  <c:v>29.3</c:v>
                </c:pt>
                <c:pt idx="8">
                  <c:v>26.8</c:v>
                </c:pt>
                <c:pt idx="9">
                  <c:v>16.3</c:v>
                </c:pt>
                <c:pt idx="10">
                  <c:v>11</c:v>
                </c:pt>
                <c:pt idx="11">
                  <c:v>6.6</c:v>
                </c:pt>
              </c:numCache>
            </c:numRef>
          </c:val>
          <c:smooth val="1"/>
        </c:ser>
        <c:ser>
          <c:idx val="1"/>
          <c:order val="1"/>
          <c:tx>
            <c:strRef>
              <c:f>Sheet1!$B$7</c:f>
              <c:strCache>
                <c:ptCount val="1"/>
                <c:pt idx="0">
                  <c:v>多云气温℃</c:v>
                </c:pt>
              </c:strCache>
            </c:strRef>
          </c:tx>
          <c:dLbls>
            <c:delete val="1"/>
          </c:dLbls>
          <c:cat>
            <c:strRef>
              <c:f>Sheet1!$C$5:$N$5</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Sheet1!$C$7:$N$7</c:f>
              <c:numCache>
                <c:formatCode>General</c:formatCode>
                <c:ptCount val="12"/>
                <c:pt idx="0">
                  <c:v>6.1</c:v>
                </c:pt>
                <c:pt idx="1">
                  <c:v>5.7</c:v>
                </c:pt>
                <c:pt idx="2">
                  <c:v>5.2</c:v>
                </c:pt>
                <c:pt idx="3">
                  <c:v>3.6</c:v>
                </c:pt>
                <c:pt idx="4">
                  <c:v>2.9</c:v>
                </c:pt>
                <c:pt idx="5">
                  <c:v>6.9</c:v>
                </c:pt>
                <c:pt idx="6">
                  <c:v>18.8</c:v>
                </c:pt>
                <c:pt idx="7">
                  <c:v>25.2</c:v>
                </c:pt>
                <c:pt idx="8">
                  <c:v>24.7</c:v>
                </c:pt>
                <c:pt idx="9">
                  <c:v>17.8</c:v>
                </c:pt>
                <c:pt idx="10">
                  <c:v>11.1</c:v>
                </c:pt>
                <c:pt idx="11">
                  <c:v>6.7</c:v>
                </c:pt>
              </c:numCache>
            </c:numRef>
          </c:val>
          <c:smooth val="1"/>
        </c:ser>
        <c:ser>
          <c:idx val="2"/>
          <c:order val="2"/>
          <c:tx>
            <c:strRef>
              <c:f>Sheet1!$B$8</c:f>
              <c:strCache>
                <c:ptCount val="1"/>
                <c:pt idx="0">
                  <c:v>阴天气温℃</c:v>
                </c:pt>
              </c:strCache>
            </c:strRef>
          </c:tx>
          <c:dLbls>
            <c:delete val="1"/>
          </c:dLbls>
          <c:cat>
            <c:strRef>
              <c:f>Sheet1!$C$5:$N$5</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Sheet1!$C$8:$N$8</c:f>
              <c:numCache>
                <c:formatCode>General</c:formatCode>
                <c:ptCount val="12"/>
                <c:pt idx="0">
                  <c:v>6</c:v>
                </c:pt>
                <c:pt idx="1">
                  <c:v>5.6</c:v>
                </c:pt>
                <c:pt idx="2">
                  <c:v>5.3</c:v>
                </c:pt>
                <c:pt idx="3">
                  <c:v>3.7</c:v>
                </c:pt>
                <c:pt idx="4">
                  <c:v>3</c:v>
                </c:pt>
                <c:pt idx="5">
                  <c:v>6.3</c:v>
                </c:pt>
                <c:pt idx="6">
                  <c:v>13.7</c:v>
                </c:pt>
                <c:pt idx="7">
                  <c:v>17.2</c:v>
                </c:pt>
                <c:pt idx="8">
                  <c:v>15.3</c:v>
                </c:pt>
                <c:pt idx="9">
                  <c:v>12.1</c:v>
                </c:pt>
                <c:pt idx="10">
                  <c:v>8.9</c:v>
                </c:pt>
                <c:pt idx="11">
                  <c:v>5.2</c:v>
                </c:pt>
              </c:numCache>
            </c:numRef>
          </c:val>
          <c:smooth val="1"/>
        </c:ser>
        <c:dLbls>
          <c:showLegendKey val="0"/>
          <c:showVal val="0"/>
          <c:showCatName val="0"/>
          <c:showSerName val="0"/>
          <c:showPercent val="0"/>
          <c:showBubbleSize val="0"/>
        </c:dLbls>
        <c:marker val="1"/>
        <c:smooth val="1"/>
        <c:axId val="317992960"/>
        <c:axId val="317994880"/>
      </c:lineChart>
      <c:catAx>
        <c:axId val="31799296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7994880"/>
        <c:crosses val="autoZero"/>
        <c:auto val="1"/>
        <c:lblAlgn val="ctr"/>
        <c:lblOffset val="100"/>
        <c:noMultiLvlLbl val="0"/>
      </c:catAx>
      <c:valAx>
        <c:axId val="317994880"/>
        <c:scaling>
          <c:orientation val="minMax"/>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17992960"/>
        <c:crosses val="autoZero"/>
        <c:crossBetween val="between"/>
      </c:valAx>
    </c:plotArea>
    <c:legend>
      <c:legendPos val="r"/>
      <c:layout>
        <c:manualLayout>
          <c:xMode val="edge"/>
          <c:yMode val="edge"/>
          <c:x val="0.766666666666667"/>
          <c:y val="0.0364610673665792"/>
          <c:w val="0.222222222222222"/>
          <c:h val="0.25115157480315"/>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ffdab49-b3d0-4448-bfcd-aea13f00503b}"/>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44884076990376"/>
          <c:y val="0.0514005540974045"/>
          <c:w val="0.829400481189851"/>
          <c:h val="0.71304680664917"/>
        </c:manualLayout>
      </c:layout>
      <c:lineChart>
        <c:grouping val="standard"/>
        <c:varyColors val="0"/>
        <c:ser>
          <c:idx val="0"/>
          <c:order val="0"/>
          <c:tx>
            <c:strRef>
              <c:f>Sheet1!$B$12</c:f>
              <c:strCache>
                <c:ptCount val="1"/>
                <c:pt idx="0">
                  <c:v>晴天气温℃</c:v>
                </c:pt>
              </c:strCache>
            </c:strRef>
          </c:tx>
          <c:dLbls>
            <c:delete val="1"/>
          </c:dLbls>
          <c:cat>
            <c:strRef>
              <c:f>Sheet1!$C$11:$N$11</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Sheet1!$C$12:$N$12</c:f>
              <c:numCache>
                <c:formatCode>General</c:formatCode>
                <c:ptCount val="12"/>
                <c:pt idx="0">
                  <c:v>4.9</c:v>
                </c:pt>
                <c:pt idx="1">
                  <c:v>4.6</c:v>
                </c:pt>
                <c:pt idx="2">
                  <c:v>4.3</c:v>
                </c:pt>
                <c:pt idx="3">
                  <c:v>2.7</c:v>
                </c:pt>
                <c:pt idx="4">
                  <c:v>2.2</c:v>
                </c:pt>
                <c:pt idx="5">
                  <c:v>5.7</c:v>
                </c:pt>
                <c:pt idx="6">
                  <c:v>19.9</c:v>
                </c:pt>
                <c:pt idx="7">
                  <c:v>26.9</c:v>
                </c:pt>
                <c:pt idx="8">
                  <c:v>24.3</c:v>
                </c:pt>
                <c:pt idx="9">
                  <c:v>14.8</c:v>
                </c:pt>
                <c:pt idx="10">
                  <c:v>10.2</c:v>
                </c:pt>
                <c:pt idx="11">
                  <c:v>5.7</c:v>
                </c:pt>
              </c:numCache>
            </c:numRef>
          </c:val>
          <c:smooth val="1"/>
        </c:ser>
        <c:ser>
          <c:idx val="1"/>
          <c:order val="1"/>
          <c:tx>
            <c:strRef>
              <c:f>Sheet1!$B$13</c:f>
              <c:strCache>
                <c:ptCount val="1"/>
                <c:pt idx="0">
                  <c:v>多云气温℃</c:v>
                </c:pt>
              </c:strCache>
            </c:strRef>
          </c:tx>
          <c:dLbls>
            <c:delete val="1"/>
          </c:dLbls>
          <c:cat>
            <c:strRef>
              <c:f>Sheet1!$C$11:$N$11</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Sheet1!$C$13:$N$13</c:f>
              <c:numCache>
                <c:formatCode>General</c:formatCode>
                <c:ptCount val="12"/>
                <c:pt idx="0">
                  <c:v>5.9</c:v>
                </c:pt>
                <c:pt idx="1">
                  <c:v>5.6</c:v>
                </c:pt>
                <c:pt idx="2">
                  <c:v>4.9</c:v>
                </c:pt>
                <c:pt idx="3">
                  <c:v>3.3</c:v>
                </c:pt>
                <c:pt idx="4">
                  <c:v>2.5</c:v>
                </c:pt>
                <c:pt idx="5">
                  <c:v>6.3</c:v>
                </c:pt>
                <c:pt idx="6">
                  <c:v>18.5</c:v>
                </c:pt>
                <c:pt idx="7">
                  <c:v>24.7</c:v>
                </c:pt>
                <c:pt idx="8">
                  <c:v>23.8</c:v>
                </c:pt>
                <c:pt idx="9">
                  <c:v>16.8</c:v>
                </c:pt>
                <c:pt idx="10">
                  <c:v>10.7</c:v>
                </c:pt>
                <c:pt idx="11">
                  <c:v>6.4</c:v>
                </c:pt>
              </c:numCache>
            </c:numRef>
          </c:val>
          <c:smooth val="1"/>
        </c:ser>
        <c:ser>
          <c:idx val="2"/>
          <c:order val="2"/>
          <c:tx>
            <c:strRef>
              <c:f>Sheet1!$B$14</c:f>
              <c:strCache>
                <c:ptCount val="1"/>
                <c:pt idx="0">
                  <c:v>阴天气温℃</c:v>
                </c:pt>
              </c:strCache>
            </c:strRef>
          </c:tx>
          <c:dLbls>
            <c:delete val="1"/>
          </c:dLbls>
          <c:cat>
            <c:strRef>
              <c:f>Sheet1!$C$11:$N$11</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Sheet1!$C$14:$N$14</c:f>
              <c:numCache>
                <c:formatCode>General</c:formatCode>
                <c:ptCount val="12"/>
                <c:pt idx="0">
                  <c:v>5.8</c:v>
                </c:pt>
                <c:pt idx="1">
                  <c:v>5.3</c:v>
                </c:pt>
                <c:pt idx="2">
                  <c:v>5.1</c:v>
                </c:pt>
                <c:pt idx="3">
                  <c:v>3.6</c:v>
                </c:pt>
                <c:pt idx="4">
                  <c:v>2.7</c:v>
                </c:pt>
                <c:pt idx="5">
                  <c:v>6.1</c:v>
                </c:pt>
                <c:pt idx="6">
                  <c:v>13.4</c:v>
                </c:pt>
                <c:pt idx="7">
                  <c:v>17</c:v>
                </c:pt>
                <c:pt idx="8">
                  <c:v>14.9</c:v>
                </c:pt>
                <c:pt idx="9">
                  <c:v>11.8</c:v>
                </c:pt>
                <c:pt idx="10">
                  <c:v>8.5</c:v>
                </c:pt>
                <c:pt idx="11">
                  <c:v>4.9</c:v>
                </c:pt>
              </c:numCache>
            </c:numRef>
          </c:val>
          <c:smooth val="1"/>
        </c:ser>
        <c:dLbls>
          <c:showLegendKey val="0"/>
          <c:showVal val="0"/>
          <c:showCatName val="0"/>
          <c:showSerName val="0"/>
          <c:showPercent val="0"/>
          <c:showBubbleSize val="0"/>
        </c:dLbls>
        <c:marker val="1"/>
        <c:smooth val="1"/>
        <c:axId val="325407488"/>
        <c:axId val="325409792"/>
      </c:lineChart>
      <c:catAx>
        <c:axId val="3254074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5409792"/>
        <c:crosses val="autoZero"/>
        <c:auto val="1"/>
        <c:lblAlgn val="ctr"/>
        <c:lblOffset val="100"/>
        <c:noMultiLvlLbl val="0"/>
      </c:catAx>
      <c:valAx>
        <c:axId val="325409792"/>
        <c:scaling>
          <c:orientation val="minMax"/>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5407488"/>
        <c:crosses val="autoZero"/>
        <c:crossBetween val="between"/>
      </c:valAx>
    </c:plotArea>
    <c:legend>
      <c:legendPos val="r"/>
      <c:layout>
        <c:manualLayout>
          <c:xMode val="edge"/>
          <c:yMode val="edge"/>
          <c:x val="0.75"/>
          <c:y val="0.02720180810732"/>
          <c:w val="0.222222222222222"/>
          <c:h val="0.25115157480315"/>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949a33a9-f8a4-49c7-8ccd-912adc603ad2}"/>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44884076990376"/>
          <c:y val="0.0514005540974045"/>
          <c:w val="0.873844925634296"/>
          <c:h val="0.71304680664917"/>
        </c:manualLayout>
      </c:layout>
      <c:lineChart>
        <c:grouping val="standard"/>
        <c:varyColors val="0"/>
        <c:ser>
          <c:idx val="0"/>
          <c:order val="0"/>
          <c:tx>
            <c:strRef>
              <c:f>Sheet1!$B$18</c:f>
              <c:strCache>
                <c:ptCount val="1"/>
                <c:pt idx="0">
                  <c:v>晴天气温℃</c:v>
                </c:pt>
              </c:strCache>
            </c:strRef>
          </c:tx>
          <c:dLbls>
            <c:delete val="1"/>
          </c:dLbls>
          <c:cat>
            <c:strRef>
              <c:f>Sheet1!$C$17:$N$17</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Sheet1!$C$18:$N$18</c:f>
              <c:numCache>
                <c:formatCode>General</c:formatCode>
                <c:ptCount val="12"/>
                <c:pt idx="0">
                  <c:v>4.3</c:v>
                </c:pt>
                <c:pt idx="1">
                  <c:v>3.9</c:v>
                </c:pt>
                <c:pt idx="2">
                  <c:v>3.7</c:v>
                </c:pt>
                <c:pt idx="3">
                  <c:v>2.2</c:v>
                </c:pt>
                <c:pt idx="4">
                  <c:v>2</c:v>
                </c:pt>
                <c:pt idx="5">
                  <c:v>5.3</c:v>
                </c:pt>
                <c:pt idx="6">
                  <c:v>16.8</c:v>
                </c:pt>
                <c:pt idx="7">
                  <c:v>19.2</c:v>
                </c:pt>
                <c:pt idx="8">
                  <c:v>17.5</c:v>
                </c:pt>
                <c:pt idx="9">
                  <c:v>12</c:v>
                </c:pt>
                <c:pt idx="10">
                  <c:v>8.9</c:v>
                </c:pt>
                <c:pt idx="11">
                  <c:v>5.2</c:v>
                </c:pt>
              </c:numCache>
            </c:numRef>
          </c:val>
          <c:smooth val="1"/>
        </c:ser>
        <c:ser>
          <c:idx val="1"/>
          <c:order val="1"/>
          <c:tx>
            <c:strRef>
              <c:f>Sheet1!$B$19</c:f>
              <c:strCache>
                <c:ptCount val="1"/>
                <c:pt idx="0">
                  <c:v>多云气温℃</c:v>
                </c:pt>
              </c:strCache>
            </c:strRef>
          </c:tx>
          <c:dLbls>
            <c:delete val="1"/>
          </c:dLbls>
          <c:cat>
            <c:strRef>
              <c:f>Sheet1!$C$17:$N$17</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Sheet1!$C$19:$N$19</c:f>
              <c:numCache>
                <c:formatCode>General</c:formatCode>
                <c:ptCount val="12"/>
                <c:pt idx="0">
                  <c:v>5.6</c:v>
                </c:pt>
                <c:pt idx="1">
                  <c:v>5.3</c:v>
                </c:pt>
                <c:pt idx="2">
                  <c:v>4.6</c:v>
                </c:pt>
                <c:pt idx="3">
                  <c:v>3.1</c:v>
                </c:pt>
                <c:pt idx="4">
                  <c:v>2.4</c:v>
                </c:pt>
                <c:pt idx="5">
                  <c:v>6.1</c:v>
                </c:pt>
                <c:pt idx="6">
                  <c:v>17.3</c:v>
                </c:pt>
                <c:pt idx="7">
                  <c:v>22.5</c:v>
                </c:pt>
                <c:pt idx="8">
                  <c:v>21.6</c:v>
                </c:pt>
                <c:pt idx="9">
                  <c:v>14.9</c:v>
                </c:pt>
                <c:pt idx="10">
                  <c:v>9.5</c:v>
                </c:pt>
                <c:pt idx="11">
                  <c:v>6.2</c:v>
                </c:pt>
              </c:numCache>
            </c:numRef>
          </c:val>
          <c:smooth val="1"/>
        </c:ser>
        <c:ser>
          <c:idx val="2"/>
          <c:order val="2"/>
          <c:tx>
            <c:strRef>
              <c:f>Sheet1!$B$20</c:f>
              <c:strCache>
                <c:ptCount val="1"/>
                <c:pt idx="0">
                  <c:v>阴天气温℃</c:v>
                </c:pt>
              </c:strCache>
            </c:strRef>
          </c:tx>
          <c:dLbls>
            <c:delete val="1"/>
          </c:dLbls>
          <c:cat>
            <c:strRef>
              <c:f>Sheet1!$C$17:$N$17</c:f>
              <c:strCache>
                <c:ptCount val="12"/>
                <c:pt idx="0">
                  <c:v>0∶00</c:v>
                </c:pt>
                <c:pt idx="1">
                  <c:v>2∶00</c:v>
                </c:pt>
                <c:pt idx="2">
                  <c:v>4∶00</c:v>
                </c:pt>
                <c:pt idx="3">
                  <c:v>6∶00</c:v>
                </c:pt>
                <c:pt idx="4">
                  <c:v>8∶00</c:v>
                </c:pt>
                <c:pt idx="5">
                  <c:v>10∶00</c:v>
                </c:pt>
                <c:pt idx="6">
                  <c:v>12∶00</c:v>
                </c:pt>
                <c:pt idx="7">
                  <c:v>14∶00</c:v>
                </c:pt>
                <c:pt idx="8">
                  <c:v>16∶00</c:v>
                </c:pt>
                <c:pt idx="9">
                  <c:v>18∶00</c:v>
                </c:pt>
                <c:pt idx="10">
                  <c:v>20∶00</c:v>
                </c:pt>
                <c:pt idx="11">
                  <c:v>22∶00</c:v>
                </c:pt>
              </c:strCache>
            </c:strRef>
          </c:cat>
          <c:val>
            <c:numRef>
              <c:f>Sheet1!$C$20:$N$20</c:f>
              <c:numCache>
                <c:formatCode>General</c:formatCode>
                <c:ptCount val="12"/>
                <c:pt idx="0">
                  <c:v>5.5</c:v>
                </c:pt>
                <c:pt idx="1">
                  <c:v>4.9</c:v>
                </c:pt>
                <c:pt idx="2">
                  <c:v>4.3</c:v>
                </c:pt>
                <c:pt idx="3">
                  <c:v>3.3</c:v>
                </c:pt>
                <c:pt idx="4">
                  <c:v>2.5</c:v>
                </c:pt>
                <c:pt idx="5">
                  <c:v>5.9</c:v>
                </c:pt>
                <c:pt idx="6">
                  <c:v>13</c:v>
                </c:pt>
                <c:pt idx="7">
                  <c:v>16.1</c:v>
                </c:pt>
                <c:pt idx="8">
                  <c:v>13.7</c:v>
                </c:pt>
                <c:pt idx="9">
                  <c:v>10.9</c:v>
                </c:pt>
                <c:pt idx="10">
                  <c:v>7.9</c:v>
                </c:pt>
                <c:pt idx="11">
                  <c:v>4.6</c:v>
                </c:pt>
              </c:numCache>
            </c:numRef>
          </c:val>
          <c:smooth val="1"/>
        </c:ser>
        <c:dLbls>
          <c:showLegendKey val="0"/>
          <c:showVal val="0"/>
          <c:showCatName val="0"/>
          <c:showSerName val="0"/>
          <c:showPercent val="0"/>
          <c:showBubbleSize val="0"/>
        </c:dLbls>
        <c:marker val="1"/>
        <c:smooth val="1"/>
        <c:axId val="322313216"/>
        <c:axId val="322368640"/>
      </c:lineChart>
      <c:catAx>
        <c:axId val="3223132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2368640"/>
        <c:crosses val="autoZero"/>
        <c:auto val="1"/>
        <c:lblAlgn val="ctr"/>
        <c:lblOffset val="100"/>
        <c:noMultiLvlLbl val="0"/>
      </c:catAx>
      <c:valAx>
        <c:axId val="322368640"/>
        <c:scaling>
          <c:orientation val="minMax"/>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2313216"/>
        <c:crosses val="autoZero"/>
        <c:crossBetween val="between"/>
      </c:valAx>
    </c:plotArea>
    <c:legend>
      <c:legendPos val="r"/>
      <c:layout>
        <c:manualLayout>
          <c:xMode val="edge"/>
          <c:yMode val="edge"/>
          <c:x val="0.777777777777778"/>
          <c:y val="0.0179425488480607"/>
          <c:w val="0.222222222222222"/>
          <c:h val="0.25115157480315"/>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920b7d37-030d-4885-8bcc-263eb243ff64}"/>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102233814523185"/>
          <c:y val="0.0514005540974045"/>
          <c:w val="0.84005971128609"/>
          <c:h val="0.714704724409449"/>
        </c:manualLayout>
      </c:layout>
      <c:lineChart>
        <c:grouping val="standard"/>
        <c:varyColors val="0"/>
        <c:ser>
          <c:idx val="0"/>
          <c:order val="0"/>
          <c:tx>
            <c:strRef>
              <c:f>Sheet1!$B$4:$C$4</c:f>
              <c:strCache>
                <c:ptCount val="1"/>
                <c:pt idx="0">
                  <c:v>有效花数 父本</c:v>
                </c:pt>
              </c:strCache>
            </c:strRef>
          </c:tx>
          <c:marker>
            <c:symbol val="none"/>
          </c:marker>
          <c:dLbls>
            <c:delete val="1"/>
          </c:dLbls>
          <c:cat>
            <c:numRef>
              <c:f>Sheet1!$D$3:$L$3</c:f>
              <c:numCache>
                <c:formatCode>mm"月"dd"日"</c:formatCode>
                <c:ptCount val="9"/>
                <c:pt idx="0" c:formatCode="mm&quot;月&quot;dd&quot;日&quot;">
                  <c:v>42541</c:v>
                </c:pt>
                <c:pt idx="1" c:formatCode="mm&quot;月&quot;dd&quot;日&quot;">
                  <c:v>42546</c:v>
                </c:pt>
                <c:pt idx="2" c:formatCode="mm&quot;月&quot;dd&quot;日&quot;">
                  <c:v>42551</c:v>
                </c:pt>
                <c:pt idx="3" c:formatCode="mm&quot;月&quot;dd&quot;日&quot;">
                  <c:v>42556</c:v>
                </c:pt>
                <c:pt idx="4" c:formatCode="mm&quot;月&quot;dd&quot;日&quot;">
                  <c:v>42566</c:v>
                </c:pt>
                <c:pt idx="5" c:formatCode="mm&quot;月&quot;dd&quot;日&quot;">
                  <c:v>42571</c:v>
                </c:pt>
                <c:pt idx="6" c:formatCode="mm&quot;月&quot;dd&quot;日&quot;">
                  <c:v>42576</c:v>
                </c:pt>
                <c:pt idx="7" c:formatCode="mm&quot;月&quot;dd&quot;日&quot;">
                  <c:v>42581</c:v>
                </c:pt>
                <c:pt idx="8" c:formatCode="mm&quot;月&quot;dd&quot;日&quot;">
                  <c:v>42587</c:v>
                </c:pt>
              </c:numCache>
            </c:numRef>
          </c:cat>
          <c:val>
            <c:numRef>
              <c:f>Sheet1!$D$4:$L$4</c:f>
              <c:numCache>
                <c:formatCode>General</c:formatCode>
                <c:ptCount val="9"/>
                <c:pt idx="0">
                  <c:v>25</c:v>
                </c:pt>
                <c:pt idx="1">
                  <c:v>166</c:v>
                </c:pt>
                <c:pt idx="2">
                  <c:v>255</c:v>
                </c:pt>
                <c:pt idx="3">
                  <c:v>262</c:v>
                </c:pt>
                <c:pt idx="4">
                  <c:v>187</c:v>
                </c:pt>
                <c:pt idx="5">
                  <c:v>158</c:v>
                </c:pt>
                <c:pt idx="6">
                  <c:v>39</c:v>
                </c:pt>
                <c:pt idx="7">
                  <c:v>15</c:v>
                </c:pt>
                <c:pt idx="8">
                  <c:v>0</c:v>
                </c:pt>
              </c:numCache>
            </c:numRef>
          </c:val>
          <c:smooth val="1"/>
        </c:ser>
        <c:ser>
          <c:idx val="1"/>
          <c:order val="1"/>
          <c:tx>
            <c:strRef>
              <c:f>Sheet1!$B$5:$C$5</c:f>
              <c:strCache>
                <c:ptCount val="1"/>
                <c:pt idx="0">
                  <c:v>有效花数 母本</c:v>
                </c:pt>
              </c:strCache>
            </c:strRef>
          </c:tx>
          <c:marker>
            <c:symbol val="none"/>
          </c:marker>
          <c:dLbls>
            <c:delete val="1"/>
          </c:dLbls>
          <c:cat>
            <c:numRef>
              <c:f>Sheet1!$D$3:$L$3</c:f>
              <c:numCache>
                <c:formatCode>mm"月"dd"日"</c:formatCode>
                <c:ptCount val="9"/>
                <c:pt idx="0" c:formatCode="mm&quot;月&quot;dd&quot;日&quot;">
                  <c:v>42541</c:v>
                </c:pt>
                <c:pt idx="1" c:formatCode="mm&quot;月&quot;dd&quot;日&quot;">
                  <c:v>42546</c:v>
                </c:pt>
                <c:pt idx="2" c:formatCode="mm&quot;月&quot;dd&quot;日&quot;">
                  <c:v>42551</c:v>
                </c:pt>
                <c:pt idx="3" c:formatCode="mm&quot;月&quot;dd&quot;日&quot;">
                  <c:v>42556</c:v>
                </c:pt>
                <c:pt idx="4" c:formatCode="mm&quot;月&quot;dd&quot;日&quot;">
                  <c:v>42566</c:v>
                </c:pt>
                <c:pt idx="5" c:formatCode="mm&quot;月&quot;dd&quot;日&quot;">
                  <c:v>42571</c:v>
                </c:pt>
                <c:pt idx="6" c:formatCode="mm&quot;月&quot;dd&quot;日&quot;">
                  <c:v>42576</c:v>
                </c:pt>
                <c:pt idx="7" c:formatCode="mm&quot;月&quot;dd&quot;日&quot;">
                  <c:v>42581</c:v>
                </c:pt>
                <c:pt idx="8" c:formatCode="mm&quot;月&quot;dd&quot;日&quot;">
                  <c:v>42587</c:v>
                </c:pt>
              </c:numCache>
            </c:numRef>
          </c:cat>
          <c:val>
            <c:numRef>
              <c:f>Sheet1!$D$5:$L$5</c:f>
              <c:numCache>
                <c:formatCode>General</c:formatCode>
                <c:ptCount val="9"/>
                <c:pt idx="0">
                  <c:v>44</c:v>
                </c:pt>
                <c:pt idx="1">
                  <c:v>220</c:v>
                </c:pt>
                <c:pt idx="2">
                  <c:v>230</c:v>
                </c:pt>
                <c:pt idx="3">
                  <c:v>305</c:v>
                </c:pt>
                <c:pt idx="4">
                  <c:v>326</c:v>
                </c:pt>
                <c:pt idx="5">
                  <c:v>339</c:v>
                </c:pt>
                <c:pt idx="6">
                  <c:v>307</c:v>
                </c:pt>
                <c:pt idx="7">
                  <c:v>226</c:v>
                </c:pt>
                <c:pt idx="8">
                  <c:v>178</c:v>
                </c:pt>
              </c:numCache>
            </c:numRef>
          </c:val>
          <c:smooth val="1"/>
        </c:ser>
        <c:dLbls>
          <c:showLegendKey val="0"/>
          <c:showVal val="0"/>
          <c:showCatName val="0"/>
          <c:showSerName val="0"/>
          <c:showPercent val="0"/>
          <c:showBubbleSize val="0"/>
        </c:dLbls>
        <c:marker val="0"/>
        <c:smooth val="1"/>
        <c:axId val="117585024"/>
        <c:axId val="117586560"/>
      </c:lineChart>
      <c:dateAx>
        <c:axId val="117585024"/>
        <c:scaling>
          <c:orientation val="minMax"/>
        </c:scaling>
        <c:delete val="0"/>
        <c:axPos val="b"/>
        <c:numFmt formatCode="mm&quot;月&quot;dd&quot;日&quot;"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7586560"/>
        <c:crosses val="autoZero"/>
        <c:auto val="1"/>
        <c:lblOffset val="100"/>
        <c:baseTimeUnit val="days"/>
      </c:dateAx>
      <c:valAx>
        <c:axId val="117586560"/>
        <c:scaling>
          <c:orientation val="minMax"/>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7585024"/>
        <c:crosses val="autoZero"/>
        <c:crossBetween val="between"/>
      </c:valAx>
    </c:plotArea>
    <c:legend>
      <c:legendPos val="r"/>
      <c:layout>
        <c:manualLayout>
          <c:xMode val="edge"/>
          <c:yMode val="edge"/>
          <c:x val="0.663166666666667"/>
          <c:y val="0.0042457713619131"/>
          <c:w val="0.256277777777778"/>
          <c:h val="0.167434383202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ba57f75-f1e6-4207-8798-834bf31969e5}"/>
      </c:ext>
    </c:extLst>
  </c:chart>
  <c:spPr>
    <a:ln w="6350"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278</Words>
  <Characters>303</Characters>
  <Lines>0</Lines>
  <Paragraphs>0</Paragraphs>
  <TotalTime>12</TotalTime>
  <ScaleCrop>false</ScaleCrop>
  <LinksUpToDate>false</LinksUpToDate>
  <CharactersWithSpaces>389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2022-04-08T02:46:00Z</dcterms:created>
  <dc:creator>Huawei</dc:creator>
  <cp:lastModifiedBy>书海浪客</cp:lastModifiedBy>
  <cp:lastPrinted>2025-09-16T10:02:49Z</cp:lastPrinted>
  <dcterms:modified xsi:type="dcterms:W3CDTF">2025-09-16T10:04:44Z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3C1BCB6AB96740DC81F46E70DEED2FC1_13</vt:lpwstr>
  </property>
  <property fmtid="{D5CDD505-2E9C-101B-9397-08002B2CF9AE}" pid="4" name="KSOTemplateDocerSaveRecord">
    <vt:lpwstr>eyJoZGlkIjoiZjM2ODY0ZTA4NTgyNzg2ZWM1NGRlMDdhODk4ZGJiNTciLCJ1c2VySWQiOiI0MTg0NDc1MjQifQ==</vt:lpwstr>
  </property>
</Properties>
</file>